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eastAsia="宋体"/>
          <w:b/>
          <w:bCs/>
          <w:sz w:val="44"/>
          <w:szCs w:val="44"/>
          <w:highlight w:val="none"/>
        </w:rPr>
      </w:pPr>
    </w:p>
    <w:p>
      <w:pPr>
        <w:ind w:firstLine="0" w:firstLineChars="0"/>
        <w:rPr>
          <w:rFonts w:ascii="宋体" w:hAnsi="宋体" w:eastAsia="宋体"/>
          <w:b/>
          <w:bCs/>
          <w:sz w:val="44"/>
          <w:szCs w:val="44"/>
          <w:highlight w:val="none"/>
        </w:rPr>
      </w:pPr>
    </w:p>
    <w:p>
      <w:pPr>
        <w:ind w:firstLine="0" w:firstLineChars="0"/>
        <w:rPr>
          <w:rFonts w:ascii="宋体" w:hAnsi="宋体" w:eastAsia="宋体"/>
          <w:b/>
          <w:bCs/>
          <w:sz w:val="44"/>
          <w:szCs w:val="44"/>
          <w:highlight w:val="none"/>
        </w:rPr>
      </w:pPr>
    </w:p>
    <w:p>
      <w:pPr>
        <w:ind w:firstLine="0" w:firstLineChars="0"/>
        <w:jc w:val="center"/>
        <w:rPr>
          <w:rFonts w:hint="eastAsia" w:ascii="宋体" w:hAnsi="宋体" w:eastAsia="宋体"/>
          <w:b/>
          <w:bCs/>
          <w:sz w:val="44"/>
          <w:szCs w:val="44"/>
          <w:highlight w:val="none"/>
          <w:lang w:eastAsia="zh-CN"/>
        </w:rPr>
      </w:pPr>
      <w:r>
        <w:rPr>
          <w:rFonts w:hint="eastAsia" w:ascii="宋体" w:hAnsi="宋体" w:eastAsia="宋体"/>
          <w:b/>
          <w:bCs/>
          <w:sz w:val="44"/>
          <w:szCs w:val="44"/>
          <w:highlight w:val="none"/>
          <w:lang w:eastAsia="zh-CN"/>
        </w:rPr>
        <w:t>202</w:t>
      </w:r>
      <w:r>
        <w:rPr>
          <w:rFonts w:hint="eastAsia" w:ascii="宋体" w:hAnsi="宋体" w:eastAsia="宋体"/>
          <w:b/>
          <w:bCs/>
          <w:sz w:val="44"/>
          <w:szCs w:val="44"/>
          <w:highlight w:val="none"/>
          <w:lang w:val="en-US" w:eastAsia="zh-CN"/>
        </w:rPr>
        <w:t>3</w:t>
      </w:r>
      <w:r>
        <w:rPr>
          <w:rFonts w:hint="eastAsia" w:ascii="宋体" w:hAnsi="宋体" w:eastAsia="宋体"/>
          <w:b/>
          <w:bCs/>
          <w:sz w:val="44"/>
          <w:szCs w:val="44"/>
          <w:highlight w:val="none"/>
          <w:lang w:eastAsia="zh-CN"/>
        </w:rPr>
        <w:t>年度渭源县人民检察院</w:t>
      </w:r>
    </w:p>
    <w:p>
      <w:pPr>
        <w:ind w:firstLine="0" w:firstLineChars="0"/>
        <w:jc w:val="center"/>
        <w:rPr>
          <w:rFonts w:ascii="宋体" w:hAnsi="宋体" w:eastAsia="宋体"/>
          <w:b/>
          <w:bCs/>
          <w:sz w:val="44"/>
          <w:szCs w:val="44"/>
          <w:highlight w:val="none"/>
        </w:rPr>
      </w:pPr>
      <w:r>
        <w:rPr>
          <w:rFonts w:ascii="宋体" w:hAnsi="宋体" w:eastAsia="宋体"/>
          <w:b/>
          <w:bCs/>
          <w:sz w:val="44"/>
          <w:szCs w:val="44"/>
          <w:highlight w:val="none"/>
        </w:rPr>
        <w:t>部门预算执行情况自评报告</w:t>
      </w:r>
    </w:p>
    <w:p>
      <w:pPr>
        <w:widowControl/>
        <w:ind w:firstLine="0" w:firstLineChars="0"/>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0" w:firstLineChars="0"/>
        <w:jc w:val="center"/>
        <w:rPr>
          <w:rFonts w:hint="eastAsia" w:ascii="宋体" w:hAnsi="宋体" w:eastAsia="宋体"/>
          <w:b/>
          <w:bCs/>
          <w:sz w:val="32"/>
          <w:szCs w:val="32"/>
          <w:highlight w:val="none"/>
          <w:lang w:eastAsia="zh-CN"/>
        </w:rPr>
      </w:pPr>
      <w:r>
        <w:rPr>
          <w:rFonts w:hint="eastAsia" w:ascii="宋体" w:hAnsi="宋体" w:eastAsia="宋体"/>
          <w:b/>
          <w:bCs/>
          <w:sz w:val="32"/>
          <w:szCs w:val="32"/>
          <w:highlight w:val="none"/>
          <w:lang w:eastAsia="zh-CN"/>
        </w:rPr>
        <w:t>渭源县人民检察院</w:t>
      </w:r>
    </w:p>
    <w:p>
      <w:pPr>
        <w:ind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t>202</w:t>
      </w:r>
      <w:r>
        <w:rPr>
          <w:rFonts w:hint="eastAsia" w:ascii="宋体" w:hAnsi="宋体" w:eastAsia="宋体"/>
          <w:b/>
          <w:bCs/>
          <w:sz w:val="32"/>
          <w:szCs w:val="32"/>
          <w:highlight w:val="none"/>
          <w:lang w:val="en-US" w:eastAsia="zh-CN"/>
        </w:rPr>
        <w:t>4</w:t>
      </w:r>
      <w:r>
        <w:rPr>
          <w:rFonts w:hint="eastAsia" w:ascii="宋体" w:hAnsi="宋体" w:eastAsia="宋体"/>
          <w:b/>
          <w:bCs/>
          <w:sz w:val="32"/>
          <w:szCs w:val="32"/>
          <w:highlight w:val="none"/>
        </w:rPr>
        <w:t>年02月</w:t>
      </w:r>
      <w:r>
        <w:rPr>
          <w:rFonts w:hint="eastAsia" w:ascii="宋体" w:hAnsi="宋体" w:eastAsia="宋体"/>
          <w:b/>
          <w:bCs/>
          <w:sz w:val="32"/>
          <w:szCs w:val="32"/>
          <w:highlight w:val="none"/>
          <w:lang w:val="en-US" w:eastAsia="zh-CN"/>
        </w:rPr>
        <w:t>26</w:t>
      </w:r>
      <w:r>
        <w:rPr>
          <w:rFonts w:hint="eastAsia" w:ascii="宋体" w:hAnsi="宋体" w:eastAsia="宋体"/>
          <w:b/>
          <w:bCs/>
          <w:sz w:val="32"/>
          <w:szCs w:val="32"/>
          <w:highlight w:val="none"/>
        </w:rPr>
        <w:t>日</w:t>
      </w:r>
    </w:p>
    <w:sdt>
      <w:sdtPr>
        <w:rPr>
          <w:rFonts w:ascii="仿宋_GB2312" w:hAnsi="仿宋_GB2312" w:eastAsia="仿宋_GB2312" w:cstheme="minorBidi"/>
          <w:color w:val="auto"/>
          <w:kern w:val="2"/>
          <w:sz w:val="28"/>
          <w:szCs w:val="22"/>
          <w:highlight w:val="none"/>
          <w:lang w:val="zh-CN"/>
        </w:rPr>
        <w:id w:val="-435986753"/>
        <w:docPartObj>
          <w:docPartGallery w:val="Table of Contents"/>
          <w:docPartUnique/>
        </w:docPartObj>
      </w:sdtPr>
      <w:sdtEndPr>
        <w:rPr>
          <w:rFonts w:ascii="仿宋_GB2312" w:hAnsi="仿宋_GB2312" w:eastAsia="仿宋_GB2312" w:cstheme="minorBidi"/>
          <w:b/>
          <w:bCs/>
          <w:color w:val="auto"/>
          <w:kern w:val="2"/>
          <w:sz w:val="28"/>
          <w:szCs w:val="22"/>
          <w:highlight w:val="none"/>
          <w:lang w:val="zh-CN"/>
        </w:rPr>
      </w:sdtEndPr>
      <w:sdtContent>
        <w:p>
          <w:pPr>
            <w:pStyle w:val="32"/>
            <w:spacing w:line="360" w:lineRule="auto"/>
            <w:ind w:firstLine="560"/>
            <w:jc w:val="center"/>
            <w:rPr>
              <w:rFonts w:ascii="黑体" w:hAnsi="黑体" w:eastAsia="黑体"/>
              <w:color w:val="auto"/>
              <w:highlight w:val="none"/>
            </w:rPr>
          </w:pPr>
          <w:r>
            <w:rPr>
              <w:rFonts w:ascii="黑体" w:hAnsi="黑体" w:eastAsia="黑体"/>
              <w:color w:val="auto"/>
              <w:highlight w:val="none"/>
              <w:lang w:val="zh-CN"/>
            </w:rPr>
            <w:t>目</w:t>
          </w:r>
          <w:r>
            <w:rPr>
              <w:rFonts w:hint="eastAsia" w:ascii="黑体" w:hAnsi="黑体" w:eastAsia="黑体"/>
              <w:color w:val="auto"/>
              <w:highlight w:val="none"/>
              <w:lang w:val="zh-CN"/>
            </w:rPr>
            <w:t xml:space="preserve"> </w:t>
          </w:r>
          <w:r>
            <w:rPr>
              <w:rFonts w:ascii="黑体" w:hAnsi="黑体" w:eastAsia="黑体"/>
              <w:color w:val="auto"/>
              <w:highlight w:val="none"/>
              <w:lang w:val="zh-CN"/>
            </w:rPr>
            <w:t xml:space="preserve"> 录</w:t>
          </w:r>
        </w:p>
        <w:p>
          <w:pPr>
            <w:pStyle w:val="15"/>
            <w:tabs>
              <w:tab w:val="right" w:leader="dot" w:pos="8306"/>
              <w:tab w:val="clear" w:pos="8296"/>
            </w:tabs>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_Toc9896 </w:instrText>
          </w:r>
          <w:r>
            <w:rPr>
              <w:highlight w:val="none"/>
            </w:rPr>
            <w:fldChar w:fldCharType="separate"/>
          </w:r>
          <w:r>
            <w:rPr>
              <w:rFonts w:hint="eastAsia"/>
              <w:highlight w:val="none"/>
            </w:rPr>
            <w:t>一、基本情况</w:t>
          </w:r>
          <w:r>
            <w:tab/>
          </w:r>
          <w:r>
            <w:fldChar w:fldCharType="begin"/>
          </w:r>
          <w:r>
            <w:instrText xml:space="preserve"> PAGEREF _Toc9896 \h </w:instrText>
          </w:r>
          <w:r>
            <w:fldChar w:fldCharType="separate"/>
          </w:r>
          <w:r>
            <w:t>1</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_Toc3059 </w:instrText>
          </w:r>
          <w:r>
            <w:rPr>
              <w:highlight w:val="none"/>
            </w:rPr>
            <w:fldChar w:fldCharType="separate"/>
          </w:r>
          <w:r>
            <w:rPr>
              <w:rFonts w:hint="eastAsia"/>
              <w:highlight w:val="none"/>
            </w:rPr>
            <w:t>（一）部门主要职能</w:t>
          </w:r>
          <w:r>
            <w:tab/>
          </w:r>
          <w:r>
            <w:fldChar w:fldCharType="begin"/>
          </w:r>
          <w:r>
            <w:instrText xml:space="preserve"> PAGEREF _Toc3059 \h </w:instrText>
          </w:r>
          <w:r>
            <w:fldChar w:fldCharType="separate"/>
          </w:r>
          <w:r>
            <w:t>1</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_Toc24381 </w:instrText>
          </w:r>
          <w:r>
            <w:rPr>
              <w:highlight w:val="none"/>
            </w:rPr>
            <w:fldChar w:fldCharType="separate"/>
          </w:r>
          <w:r>
            <w:rPr>
              <w:rFonts w:hint="eastAsia"/>
              <w:highlight w:val="none"/>
            </w:rPr>
            <w:t>（二）内设机构及所属单位概况</w:t>
          </w:r>
          <w:r>
            <w:tab/>
          </w:r>
          <w:r>
            <w:fldChar w:fldCharType="begin"/>
          </w:r>
          <w:r>
            <w:instrText xml:space="preserve"> PAGEREF _Toc24381 \h </w:instrText>
          </w:r>
          <w:r>
            <w:fldChar w:fldCharType="separate"/>
          </w:r>
          <w:r>
            <w:t>1</w:t>
          </w:r>
          <w:r>
            <w:fldChar w:fldCharType="end"/>
          </w:r>
          <w:r>
            <w:rPr>
              <w:highlight w:val="none"/>
            </w:rPr>
            <w:fldChar w:fldCharType="end"/>
          </w:r>
        </w:p>
        <w:p>
          <w:pPr>
            <w:pStyle w:val="15"/>
            <w:tabs>
              <w:tab w:val="right" w:leader="dot" w:pos="8306"/>
              <w:tab w:val="clear" w:pos="8296"/>
            </w:tabs>
          </w:pPr>
          <w:r>
            <w:rPr>
              <w:highlight w:val="none"/>
            </w:rPr>
            <w:fldChar w:fldCharType="begin"/>
          </w:r>
          <w:r>
            <w:rPr>
              <w:highlight w:val="none"/>
            </w:rPr>
            <w:instrText xml:space="preserve"> HYPERLINK \l _Toc30415 </w:instrText>
          </w:r>
          <w:r>
            <w:rPr>
              <w:highlight w:val="none"/>
            </w:rPr>
            <w:fldChar w:fldCharType="separate"/>
          </w:r>
          <w:r>
            <w:rPr>
              <w:rFonts w:hint="eastAsia"/>
              <w:highlight w:val="none"/>
            </w:rPr>
            <w:t>二、绩效自评工作组织开展情况</w:t>
          </w:r>
          <w:r>
            <w:tab/>
          </w:r>
          <w:r>
            <w:fldChar w:fldCharType="begin"/>
          </w:r>
          <w:r>
            <w:instrText xml:space="preserve"> PAGEREF _Toc30415 \h </w:instrText>
          </w:r>
          <w:r>
            <w:fldChar w:fldCharType="separate"/>
          </w:r>
          <w:r>
            <w:t>1</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_Toc27380 </w:instrText>
          </w:r>
          <w:r>
            <w:rPr>
              <w:highlight w:val="none"/>
            </w:rPr>
            <w:fldChar w:fldCharType="separate"/>
          </w:r>
          <w:r>
            <w:rPr>
              <w:rFonts w:hint="eastAsia"/>
              <w:highlight w:val="none"/>
            </w:rPr>
            <w:t>（一）自评对象和范围</w:t>
          </w:r>
          <w:r>
            <w:tab/>
          </w:r>
          <w:r>
            <w:fldChar w:fldCharType="begin"/>
          </w:r>
          <w:r>
            <w:instrText xml:space="preserve"> PAGEREF _Toc27380 \h </w:instrText>
          </w:r>
          <w:r>
            <w:fldChar w:fldCharType="separate"/>
          </w:r>
          <w:r>
            <w:t>1</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_Toc20585 </w:instrText>
          </w:r>
          <w:r>
            <w:rPr>
              <w:highlight w:val="none"/>
            </w:rPr>
            <w:fldChar w:fldCharType="separate"/>
          </w:r>
          <w:r>
            <w:rPr>
              <w:rFonts w:hint="eastAsia"/>
              <w:highlight w:val="none"/>
            </w:rPr>
            <w:t>（二）自评组织管理情况</w:t>
          </w:r>
          <w:r>
            <w:tab/>
          </w:r>
          <w:r>
            <w:fldChar w:fldCharType="begin"/>
          </w:r>
          <w:r>
            <w:instrText xml:space="preserve"> PAGEREF _Toc20585 \h </w:instrText>
          </w:r>
          <w:r>
            <w:fldChar w:fldCharType="separate"/>
          </w:r>
          <w:r>
            <w:t>2</w:t>
          </w:r>
          <w:r>
            <w:fldChar w:fldCharType="end"/>
          </w:r>
          <w:r>
            <w:rPr>
              <w:highlight w:val="none"/>
            </w:rPr>
            <w:fldChar w:fldCharType="end"/>
          </w:r>
        </w:p>
        <w:p>
          <w:pPr>
            <w:pStyle w:val="15"/>
            <w:tabs>
              <w:tab w:val="right" w:leader="dot" w:pos="8306"/>
              <w:tab w:val="clear" w:pos="8296"/>
            </w:tabs>
          </w:pPr>
          <w:r>
            <w:rPr>
              <w:highlight w:val="none"/>
            </w:rPr>
            <w:fldChar w:fldCharType="begin"/>
          </w:r>
          <w:r>
            <w:rPr>
              <w:highlight w:val="none"/>
            </w:rPr>
            <w:instrText xml:space="preserve"> HYPERLINK \l _Toc17170 </w:instrText>
          </w:r>
          <w:r>
            <w:rPr>
              <w:highlight w:val="none"/>
            </w:rPr>
            <w:fldChar w:fldCharType="separate"/>
          </w:r>
          <w:r>
            <w:rPr>
              <w:rFonts w:hint="eastAsia"/>
              <w:highlight w:val="none"/>
            </w:rPr>
            <w:t>三、部门整体支出绩效自评情况分析</w:t>
          </w:r>
          <w:r>
            <w:tab/>
          </w:r>
          <w:r>
            <w:fldChar w:fldCharType="begin"/>
          </w:r>
          <w:r>
            <w:instrText xml:space="preserve"> PAGEREF _Toc17170 \h </w:instrText>
          </w:r>
          <w:r>
            <w:fldChar w:fldCharType="separate"/>
          </w:r>
          <w:r>
            <w:t>3</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_Toc2029 </w:instrText>
          </w:r>
          <w:r>
            <w:rPr>
              <w:highlight w:val="none"/>
            </w:rPr>
            <w:fldChar w:fldCharType="separate"/>
          </w:r>
          <w:r>
            <w:rPr>
              <w:rFonts w:hint="eastAsia"/>
              <w:highlight w:val="none"/>
            </w:rPr>
            <w:t>（一）部门决算情况</w:t>
          </w:r>
          <w:r>
            <w:tab/>
          </w:r>
          <w:r>
            <w:fldChar w:fldCharType="begin"/>
          </w:r>
          <w:r>
            <w:instrText xml:space="preserve"> PAGEREF _Toc2029 \h </w:instrText>
          </w:r>
          <w:r>
            <w:fldChar w:fldCharType="separate"/>
          </w:r>
          <w:r>
            <w:t>3</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_Toc4361 </w:instrText>
          </w:r>
          <w:r>
            <w:rPr>
              <w:highlight w:val="none"/>
            </w:rPr>
            <w:fldChar w:fldCharType="separate"/>
          </w:r>
          <w:r>
            <w:rPr>
              <w:rFonts w:hint="eastAsia"/>
              <w:highlight w:val="none"/>
            </w:rPr>
            <w:t>（二）总体绩效目标完成情况分析</w:t>
          </w:r>
          <w:r>
            <w:tab/>
          </w:r>
          <w:r>
            <w:fldChar w:fldCharType="begin"/>
          </w:r>
          <w:r>
            <w:instrText xml:space="preserve"> PAGEREF _Toc4361 \h </w:instrText>
          </w:r>
          <w:r>
            <w:fldChar w:fldCharType="separate"/>
          </w:r>
          <w:r>
            <w:t>3</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_Toc9241 </w:instrText>
          </w:r>
          <w:r>
            <w:rPr>
              <w:highlight w:val="none"/>
            </w:rPr>
            <w:fldChar w:fldCharType="separate"/>
          </w:r>
          <w:r>
            <w:rPr>
              <w:rFonts w:hint="eastAsia"/>
              <w:highlight w:val="none"/>
            </w:rPr>
            <w:t>（三）各项指标完成情况分析</w:t>
          </w:r>
          <w:r>
            <w:tab/>
          </w:r>
          <w:r>
            <w:fldChar w:fldCharType="begin"/>
          </w:r>
          <w:r>
            <w:instrText xml:space="preserve"> PAGEREF _Toc9241 \h </w:instrText>
          </w:r>
          <w:r>
            <w:fldChar w:fldCharType="separate"/>
          </w:r>
          <w:r>
            <w:t>4</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_Toc32621 </w:instrText>
          </w:r>
          <w:r>
            <w:rPr>
              <w:highlight w:val="none"/>
            </w:rPr>
            <w:fldChar w:fldCharType="separate"/>
          </w:r>
          <w:r>
            <w:rPr>
              <w:rFonts w:hint="eastAsia"/>
            </w:rPr>
            <w:t>（四）偏离绩效目标的原因及下一步改进措施</w:t>
          </w:r>
          <w:r>
            <w:tab/>
          </w:r>
          <w:r>
            <w:fldChar w:fldCharType="begin"/>
          </w:r>
          <w:r>
            <w:instrText xml:space="preserve"> PAGEREF _Toc32621 \h </w:instrText>
          </w:r>
          <w:r>
            <w:fldChar w:fldCharType="separate"/>
          </w:r>
          <w:r>
            <w:t>8</w:t>
          </w:r>
          <w:r>
            <w:fldChar w:fldCharType="end"/>
          </w:r>
          <w:r>
            <w:rPr>
              <w:highlight w:val="none"/>
            </w:rPr>
            <w:fldChar w:fldCharType="end"/>
          </w:r>
        </w:p>
        <w:p>
          <w:pPr>
            <w:pStyle w:val="15"/>
            <w:tabs>
              <w:tab w:val="right" w:leader="dot" w:pos="8306"/>
              <w:tab w:val="clear" w:pos="8296"/>
            </w:tabs>
          </w:pPr>
          <w:r>
            <w:rPr>
              <w:highlight w:val="none"/>
            </w:rPr>
            <w:fldChar w:fldCharType="begin"/>
          </w:r>
          <w:r>
            <w:rPr>
              <w:highlight w:val="none"/>
            </w:rPr>
            <w:instrText xml:space="preserve"> HYPERLINK \l _Toc4311 </w:instrText>
          </w:r>
          <w:r>
            <w:rPr>
              <w:highlight w:val="none"/>
            </w:rPr>
            <w:fldChar w:fldCharType="separate"/>
          </w:r>
          <w:r>
            <w:rPr>
              <w:rFonts w:hint="eastAsia"/>
            </w:rPr>
            <w:t>四、部门预算项目支出绩效自评情况分析</w:t>
          </w:r>
          <w:r>
            <w:tab/>
          </w:r>
          <w:r>
            <w:fldChar w:fldCharType="begin"/>
          </w:r>
          <w:r>
            <w:instrText xml:space="preserve"> PAGEREF _Toc4311 \h </w:instrText>
          </w:r>
          <w:r>
            <w:fldChar w:fldCharType="separate"/>
          </w:r>
          <w:r>
            <w:t>8</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_Toc3991 </w:instrText>
          </w:r>
          <w:r>
            <w:rPr>
              <w:highlight w:val="none"/>
            </w:rPr>
            <w:fldChar w:fldCharType="separate"/>
          </w:r>
          <w:r>
            <w:rPr>
              <w:rFonts w:hint="eastAsia"/>
            </w:rPr>
            <w:t>（一）</w:t>
          </w:r>
          <w:r>
            <w:t>项目</w:t>
          </w:r>
          <w:r>
            <w:rPr>
              <w:rFonts w:hint="eastAsia"/>
              <w:lang w:val="en-US" w:eastAsia="zh-CN"/>
            </w:rPr>
            <w:t>1</w:t>
          </w:r>
          <w:r>
            <w:t>-</w:t>
          </w:r>
          <w:r>
            <w:rPr>
              <w:rFonts w:hint="eastAsia"/>
            </w:rPr>
            <w:t>检察业务综合保障经费</w:t>
          </w:r>
          <w:r>
            <w:tab/>
          </w:r>
          <w:r>
            <w:fldChar w:fldCharType="begin"/>
          </w:r>
          <w:r>
            <w:instrText xml:space="preserve"> PAGEREF _Toc3991 \h </w:instrText>
          </w:r>
          <w:r>
            <w:fldChar w:fldCharType="separate"/>
          </w:r>
          <w:r>
            <w:t>9</w:t>
          </w:r>
          <w:r>
            <w:fldChar w:fldCharType="end"/>
          </w:r>
          <w:r>
            <w:rPr>
              <w:highlight w:val="none"/>
            </w:rPr>
            <w:fldChar w:fldCharType="end"/>
          </w:r>
        </w:p>
        <w:p>
          <w:pPr>
            <w:pStyle w:val="16"/>
            <w:tabs>
              <w:tab w:val="right" w:leader="dot" w:pos="8306"/>
              <w:tab w:val="clear" w:pos="8296"/>
            </w:tabs>
          </w:pPr>
          <w:r>
            <w:rPr>
              <w:highlight w:val="none"/>
            </w:rPr>
            <w:fldChar w:fldCharType="begin"/>
          </w:r>
          <w:r>
            <w:rPr>
              <w:highlight w:val="none"/>
            </w:rPr>
            <w:instrText xml:space="preserve"> HYPERLINK \l _Toc25290 </w:instrText>
          </w:r>
          <w:r>
            <w:rPr>
              <w:highlight w:val="none"/>
            </w:rPr>
            <w:fldChar w:fldCharType="separate"/>
          </w:r>
          <w:r>
            <w:rPr>
              <w:rFonts w:hint="eastAsia"/>
            </w:rPr>
            <w:t>（</w:t>
          </w:r>
          <w:r>
            <w:rPr>
              <w:rFonts w:hint="eastAsia"/>
              <w:lang w:val="en-US" w:eastAsia="zh-CN"/>
            </w:rPr>
            <w:t>二</w:t>
          </w:r>
          <w:r>
            <w:rPr>
              <w:rFonts w:hint="eastAsia"/>
            </w:rPr>
            <w:t>）</w:t>
          </w:r>
          <w:r>
            <w:t>项目</w:t>
          </w:r>
          <w:r>
            <w:rPr>
              <w:rFonts w:hint="eastAsia"/>
              <w:lang w:val="en-US" w:eastAsia="zh-CN"/>
            </w:rPr>
            <w:t>2</w:t>
          </w:r>
          <w:r>
            <w:t>-</w:t>
          </w:r>
          <w:r>
            <w:rPr>
              <w:rFonts w:hint="eastAsia"/>
            </w:rPr>
            <w:t>中</w:t>
          </w:r>
          <w:r>
            <w:rPr>
              <w:rFonts w:hint="eastAsia" w:hAnsi="宋体"/>
              <w:szCs w:val="28"/>
            </w:rPr>
            <w:t>央政法转移支付资金</w:t>
          </w:r>
          <w:r>
            <w:tab/>
          </w:r>
          <w:r>
            <w:fldChar w:fldCharType="begin"/>
          </w:r>
          <w:r>
            <w:instrText xml:space="preserve"> PAGEREF _Toc25290 \h </w:instrText>
          </w:r>
          <w:r>
            <w:fldChar w:fldCharType="separate"/>
          </w:r>
          <w:r>
            <w:t>12</w:t>
          </w:r>
          <w:r>
            <w:fldChar w:fldCharType="end"/>
          </w:r>
          <w:r>
            <w:rPr>
              <w:highlight w:val="none"/>
            </w:rPr>
            <w:fldChar w:fldCharType="end"/>
          </w:r>
        </w:p>
        <w:p>
          <w:pPr>
            <w:pStyle w:val="15"/>
            <w:tabs>
              <w:tab w:val="right" w:leader="dot" w:pos="8306"/>
              <w:tab w:val="clear" w:pos="8296"/>
            </w:tabs>
          </w:pPr>
          <w:r>
            <w:rPr>
              <w:highlight w:val="none"/>
            </w:rPr>
            <w:fldChar w:fldCharType="begin"/>
          </w:r>
          <w:r>
            <w:rPr>
              <w:highlight w:val="none"/>
            </w:rPr>
            <w:instrText xml:space="preserve"> HYPERLINK \l _Toc394 </w:instrText>
          </w:r>
          <w:r>
            <w:rPr>
              <w:highlight w:val="none"/>
            </w:rPr>
            <w:fldChar w:fldCharType="separate"/>
          </w:r>
          <w:r>
            <w:rPr>
              <w:rFonts w:hint="eastAsia"/>
              <w:lang w:val="en-US" w:eastAsia="zh-CN"/>
            </w:rPr>
            <w:t>五</w:t>
          </w:r>
          <w:r>
            <w:rPr>
              <w:rFonts w:hint="eastAsia"/>
            </w:rPr>
            <w:t>、绩效自评结果拟应用和公开情况</w:t>
          </w:r>
          <w:r>
            <w:tab/>
          </w:r>
          <w:r>
            <w:fldChar w:fldCharType="begin"/>
          </w:r>
          <w:r>
            <w:instrText xml:space="preserve"> PAGEREF _Toc394 \h </w:instrText>
          </w:r>
          <w:r>
            <w:fldChar w:fldCharType="separate"/>
          </w:r>
          <w:r>
            <w:t>16</w:t>
          </w:r>
          <w:r>
            <w:fldChar w:fldCharType="end"/>
          </w:r>
          <w:r>
            <w:rPr>
              <w:highlight w:val="none"/>
            </w:rPr>
            <w:fldChar w:fldCharType="end"/>
          </w:r>
        </w:p>
        <w:p>
          <w:pPr>
            <w:pStyle w:val="15"/>
            <w:tabs>
              <w:tab w:val="right" w:leader="dot" w:pos="8306"/>
              <w:tab w:val="clear" w:pos="8296"/>
            </w:tabs>
          </w:pPr>
          <w:r>
            <w:rPr>
              <w:highlight w:val="none"/>
            </w:rPr>
            <w:fldChar w:fldCharType="begin"/>
          </w:r>
          <w:r>
            <w:rPr>
              <w:highlight w:val="none"/>
            </w:rPr>
            <w:instrText xml:space="preserve"> HYPERLINK \l _Toc2092 </w:instrText>
          </w:r>
          <w:r>
            <w:rPr>
              <w:highlight w:val="none"/>
            </w:rPr>
            <w:fldChar w:fldCharType="separate"/>
          </w:r>
          <w:r>
            <w:rPr>
              <w:rFonts w:hint="eastAsia"/>
              <w:lang w:val="en-US" w:eastAsia="zh-CN"/>
            </w:rPr>
            <w:t>六</w:t>
          </w:r>
          <w:r>
            <w:rPr>
              <w:rFonts w:hint="eastAsia"/>
            </w:rPr>
            <w:t>、其他需要说明的问题</w:t>
          </w:r>
          <w:r>
            <w:tab/>
          </w:r>
          <w:r>
            <w:fldChar w:fldCharType="begin"/>
          </w:r>
          <w:r>
            <w:instrText xml:space="preserve"> PAGEREF _Toc2092 \h </w:instrText>
          </w:r>
          <w:r>
            <w:fldChar w:fldCharType="separate"/>
          </w:r>
          <w:r>
            <w:t>16</w:t>
          </w:r>
          <w:r>
            <w:fldChar w:fldCharType="end"/>
          </w:r>
          <w:r>
            <w:rPr>
              <w:highlight w:val="none"/>
            </w:rPr>
            <w:fldChar w:fldCharType="end"/>
          </w:r>
        </w:p>
        <w:p>
          <w:pPr>
            <w:ind w:firstLine="0" w:firstLineChars="0"/>
            <w:rPr>
              <w:highlight w:val="none"/>
            </w:rPr>
          </w:pPr>
          <w:r>
            <w:rPr>
              <w:highlight w:val="none"/>
            </w:rPr>
            <w:fldChar w:fldCharType="end"/>
          </w:r>
        </w:p>
      </w:sdtContent>
    </w:sdt>
    <w:p>
      <w:pPr>
        <w:widowControl/>
        <w:ind w:firstLine="0" w:firstLineChars="0"/>
        <w:jc w:val="left"/>
        <w:rPr>
          <w:rFonts w:hAnsi="宋体"/>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81" w:charSpace="0"/>
        </w:sectPr>
      </w:pPr>
      <w:r>
        <w:rPr>
          <w:rFonts w:ascii="宋体" w:hAnsi="宋体" w:eastAsia="宋体"/>
          <w:b/>
          <w:bCs/>
          <w:sz w:val="32"/>
          <w:szCs w:val="32"/>
          <w:highlight w:val="none"/>
        </w:rPr>
        <w:br w:type="page"/>
      </w:r>
      <w:bookmarkStart w:id="0" w:name="_Toc40046020"/>
    </w:p>
    <w:p>
      <w:pPr>
        <w:pStyle w:val="3"/>
        <w:spacing w:before="0" w:after="0"/>
        <w:rPr>
          <w:highlight w:val="none"/>
        </w:rPr>
      </w:pPr>
      <w:bookmarkStart w:id="1" w:name="_Toc9896"/>
      <w:r>
        <w:rPr>
          <w:rFonts w:hint="eastAsia"/>
          <w:highlight w:val="none"/>
        </w:rPr>
        <w:t>一、基本情况</w:t>
      </w:r>
      <w:bookmarkEnd w:id="0"/>
      <w:bookmarkEnd w:id="1"/>
    </w:p>
    <w:p>
      <w:pPr>
        <w:pStyle w:val="4"/>
        <w:spacing w:before="0" w:after="0"/>
        <w:ind w:firstLine="643"/>
        <w:rPr>
          <w:highlight w:val="none"/>
        </w:rPr>
      </w:pPr>
      <w:bookmarkStart w:id="2" w:name="_Toc40046021"/>
      <w:bookmarkStart w:id="3" w:name="_Toc3059"/>
      <w:r>
        <w:rPr>
          <w:rFonts w:hint="eastAsia"/>
          <w:highlight w:val="none"/>
        </w:rPr>
        <w:t>（一）部门主要职能</w:t>
      </w:r>
      <w:bookmarkEnd w:id="2"/>
      <w:bookmarkEnd w:id="3"/>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bookmarkStart w:id="4" w:name="_Toc40046022"/>
      <w:r>
        <w:rPr>
          <w:rFonts w:hint="eastAsia" w:ascii="仿宋_GB2312" w:eastAsia="仿宋_GB2312" w:cstheme="minorBidi"/>
          <w:kern w:val="2"/>
          <w:sz w:val="28"/>
          <w:szCs w:val="28"/>
          <w:highlight w:val="none"/>
          <w:lang w:val="en-US" w:eastAsia="zh-CN" w:bidi="ar-SA"/>
        </w:rPr>
        <w:t>1、</w:t>
      </w:r>
      <w:r>
        <w:rPr>
          <w:rFonts w:hint="eastAsia" w:ascii="仿宋_GB2312" w:hAnsi="宋体" w:eastAsia="仿宋_GB2312" w:cstheme="minorBidi"/>
          <w:kern w:val="2"/>
          <w:sz w:val="28"/>
          <w:szCs w:val="28"/>
          <w:highlight w:val="none"/>
          <w:lang w:val="en-US" w:eastAsia="zh-CN" w:bidi="ar-SA"/>
        </w:rPr>
        <w:t>对中共渭源县委和渭源县人民代表大会及其常务委员会及定西市人民检察院负责并报告工作，接受县委和定西市人民检察院的领导，接受县人民代表大会及其常务委员会的监督;</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2、</w:t>
      </w:r>
      <w:r>
        <w:rPr>
          <w:rFonts w:hint="eastAsia" w:ascii="仿宋_GB2312" w:hAnsi="宋体" w:eastAsia="仿宋_GB2312" w:cstheme="minorBidi"/>
          <w:kern w:val="2"/>
          <w:sz w:val="28"/>
          <w:szCs w:val="28"/>
          <w:highlight w:val="none"/>
          <w:lang w:val="en-US" w:eastAsia="zh-CN" w:bidi="ar-SA"/>
        </w:rPr>
        <w:t>对刑事案件依法审查，决定批准逮捕和不批准逮捕，审查起诉和不起诉；同时进行立案监督、侦查监督、审判监督和执行监督；积极参与依法治理和社会治安综合治理；</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3、</w:t>
      </w:r>
      <w:r>
        <w:rPr>
          <w:rFonts w:hint="eastAsia" w:ascii="仿宋_GB2312" w:hAnsi="宋体" w:eastAsia="仿宋_GB2312" w:cstheme="minorBidi"/>
          <w:kern w:val="2"/>
          <w:sz w:val="28"/>
          <w:szCs w:val="28"/>
          <w:highlight w:val="none"/>
          <w:lang w:val="en-US" w:eastAsia="zh-CN" w:bidi="ar-SA"/>
        </w:rPr>
        <w:t>对民事、行政诉讼和经济审判进行法律监督，受理公民举报、控告和申诉；</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4、</w:t>
      </w:r>
      <w:r>
        <w:rPr>
          <w:rFonts w:hint="eastAsia" w:ascii="仿宋_GB2312" w:hAnsi="宋体" w:eastAsia="仿宋_GB2312" w:cstheme="minorBidi"/>
          <w:kern w:val="2"/>
          <w:sz w:val="28"/>
          <w:szCs w:val="28"/>
          <w:highlight w:val="none"/>
          <w:lang w:val="en-US" w:eastAsia="zh-CN" w:bidi="ar-SA"/>
        </w:rPr>
        <w:t>对人民</w:t>
      </w:r>
      <w:r>
        <w:rPr>
          <w:rFonts w:hint="eastAsia" w:ascii="仿宋_GB2312" w:eastAsia="仿宋_GB2312" w:cstheme="minorBidi"/>
          <w:kern w:val="2"/>
          <w:sz w:val="28"/>
          <w:szCs w:val="28"/>
          <w:highlight w:val="none"/>
          <w:lang w:val="en-US" w:eastAsia="zh-CN" w:bidi="ar-SA"/>
        </w:rPr>
        <w:t>法院</w:t>
      </w:r>
      <w:r>
        <w:rPr>
          <w:rFonts w:hint="eastAsia" w:ascii="仿宋_GB2312" w:hAnsi="宋体" w:eastAsia="仿宋_GB2312" w:cstheme="minorBidi"/>
          <w:kern w:val="2"/>
          <w:sz w:val="28"/>
          <w:szCs w:val="28"/>
          <w:highlight w:val="none"/>
          <w:lang w:val="en-US" w:eastAsia="zh-CN" w:bidi="ar-SA"/>
        </w:rPr>
        <w:t>已发生法律效力，确有错误的判决和裁定，依法提出抗诉；</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5、</w:t>
      </w:r>
      <w:r>
        <w:rPr>
          <w:rFonts w:hint="eastAsia" w:ascii="仿宋_GB2312" w:hAnsi="宋体" w:eastAsia="仿宋_GB2312" w:cstheme="minorBidi"/>
          <w:kern w:val="2"/>
          <w:sz w:val="28"/>
          <w:szCs w:val="28"/>
          <w:highlight w:val="none"/>
          <w:lang w:val="en-US" w:eastAsia="zh-CN" w:bidi="ar-SA"/>
        </w:rPr>
        <w:t>完善检察制度，加强队伍建设，依法管理队伍；</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6、</w:t>
      </w:r>
      <w:r>
        <w:rPr>
          <w:rFonts w:hint="eastAsia" w:ascii="仿宋_GB2312" w:hAnsi="宋体" w:eastAsia="仿宋_GB2312" w:cstheme="minorBidi"/>
          <w:kern w:val="2"/>
          <w:sz w:val="28"/>
          <w:szCs w:val="28"/>
          <w:highlight w:val="none"/>
          <w:lang w:val="en-US" w:eastAsia="zh-CN" w:bidi="ar-SA"/>
        </w:rPr>
        <w:t>开展法律政策研究和与检察业务相关的其他调查研究工作，提出司法建议；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7、</w:t>
      </w:r>
      <w:r>
        <w:rPr>
          <w:rFonts w:hint="eastAsia" w:ascii="仿宋_GB2312" w:hAnsi="宋体" w:eastAsia="仿宋_GB2312" w:cstheme="minorBidi"/>
          <w:kern w:val="2"/>
          <w:sz w:val="28"/>
          <w:szCs w:val="28"/>
          <w:highlight w:val="none"/>
          <w:lang w:val="en-US" w:eastAsia="zh-CN" w:bidi="ar-SA"/>
        </w:rPr>
        <w:t>对看守所管理活动是否合法、实行监督；</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8、</w:t>
      </w:r>
      <w:r>
        <w:rPr>
          <w:rFonts w:hint="eastAsia" w:ascii="仿宋_GB2312" w:hAnsi="宋体" w:eastAsia="仿宋_GB2312" w:cstheme="minorBidi"/>
          <w:kern w:val="2"/>
          <w:sz w:val="28"/>
          <w:szCs w:val="28"/>
          <w:highlight w:val="none"/>
          <w:lang w:val="en-US" w:eastAsia="zh-CN" w:bidi="ar-SA"/>
        </w:rPr>
        <w:t>负责完成其他应由县人民检察院承办的事项</w:t>
      </w:r>
    </w:p>
    <w:p>
      <w:pPr>
        <w:pStyle w:val="4"/>
        <w:numPr>
          <w:ilvl w:val="0"/>
          <w:numId w:val="0"/>
        </w:numPr>
        <w:spacing w:before="0" w:after="0"/>
        <w:ind w:firstLine="643" w:firstLineChars="200"/>
        <w:rPr>
          <w:highlight w:val="none"/>
        </w:rPr>
      </w:pPr>
      <w:bookmarkStart w:id="5" w:name="_Toc24381"/>
      <w:r>
        <w:rPr>
          <w:rFonts w:hint="eastAsia"/>
          <w:highlight w:val="none"/>
        </w:rPr>
        <w:t>（二）内设机构及所属单位概况</w:t>
      </w:r>
      <w:bookmarkEnd w:id="4"/>
      <w:bookmarkEnd w:id="5"/>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bookmarkStart w:id="6" w:name="_Toc40046023"/>
      <w:r>
        <w:rPr>
          <w:rFonts w:hint="eastAsia" w:ascii="仿宋_GB2312" w:hAnsi="宋体" w:eastAsia="仿宋_GB2312" w:cstheme="minorBidi"/>
          <w:kern w:val="2"/>
          <w:sz w:val="28"/>
          <w:szCs w:val="28"/>
          <w:highlight w:val="none"/>
          <w:lang w:val="en-US" w:eastAsia="zh-CN" w:bidi="ar-SA"/>
        </w:rPr>
        <w:t>渭源县人民</w:t>
      </w:r>
      <w:r>
        <w:rPr>
          <w:rFonts w:hint="eastAsia" w:ascii="仿宋_GB2312" w:eastAsia="仿宋_GB2312" w:cstheme="minorBidi"/>
          <w:kern w:val="2"/>
          <w:sz w:val="28"/>
          <w:szCs w:val="28"/>
          <w:highlight w:val="none"/>
          <w:lang w:val="en-US" w:eastAsia="zh-CN" w:bidi="ar-SA"/>
        </w:rPr>
        <w:t>检察院</w:t>
      </w:r>
      <w:r>
        <w:rPr>
          <w:rFonts w:hint="eastAsia" w:ascii="仿宋_GB2312" w:hAnsi="宋体" w:eastAsia="仿宋_GB2312" w:cstheme="minorBidi"/>
          <w:kern w:val="2"/>
          <w:sz w:val="28"/>
          <w:szCs w:val="28"/>
          <w:highlight w:val="none"/>
          <w:lang w:val="en-US" w:eastAsia="zh-CN" w:bidi="ar-SA"/>
        </w:rPr>
        <w:t>内设第一检察部、第二检察部、第三检察部、办公室、政治部5个部门。</w:t>
      </w:r>
    </w:p>
    <w:p>
      <w:pPr>
        <w:pStyle w:val="3"/>
        <w:spacing w:before="0" w:after="0"/>
        <w:ind w:firstLine="643" w:firstLineChars="200"/>
        <w:rPr>
          <w:highlight w:val="none"/>
        </w:rPr>
      </w:pPr>
      <w:bookmarkStart w:id="7" w:name="_Toc30415"/>
      <w:r>
        <w:rPr>
          <w:rFonts w:hint="eastAsia"/>
          <w:highlight w:val="none"/>
        </w:rPr>
        <w:t>二、绩效自评工作组织开展情况</w:t>
      </w:r>
      <w:bookmarkEnd w:id="6"/>
      <w:bookmarkEnd w:id="7"/>
    </w:p>
    <w:p>
      <w:pPr>
        <w:pStyle w:val="4"/>
        <w:spacing w:before="0" w:after="0"/>
        <w:ind w:firstLine="643"/>
        <w:rPr>
          <w:highlight w:val="none"/>
        </w:rPr>
      </w:pPr>
      <w:bookmarkStart w:id="8" w:name="_Toc27380"/>
      <w:bookmarkStart w:id="9" w:name="_Toc40046024"/>
      <w:r>
        <w:rPr>
          <w:rFonts w:hint="eastAsia"/>
          <w:highlight w:val="none"/>
        </w:rPr>
        <w:t>（一）自评对象和范围</w:t>
      </w:r>
      <w:bookmarkEnd w:id="8"/>
      <w:bookmarkEnd w:id="9"/>
    </w:p>
    <w:p>
      <w:pPr>
        <w:ind w:firstLine="560"/>
        <w:rPr>
          <w:rFonts w:hAnsi="宋体"/>
          <w:szCs w:val="28"/>
          <w:highlight w:val="none"/>
        </w:rPr>
      </w:pPr>
      <w:bookmarkStart w:id="10" w:name="_Toc40046025"/>
      <w:r>
        <w:rPr>
          <w:rFonts w:hint="eastAsia" w:hAnsi="宋体"/>
          <w:szCs w:val="28"/>
          <w:highlight w:val="none"/>
        </w:rPr>
        <w:t>本次预算绩效自评价，按照省级部门项目支出、省对市县转移支付、部门整体支出三类评价对象全覆盖的原则，结合我院</w:t>
      </w:r>
      <w:r>
        <w:rPr>
          <w:rFonts w:hint="eastAsia" w:hAnsi="宋体"/>
          <w:szCs w:val="28"/>
          <w:highlight w:val="none"/>
          <w:lang w:eastAsia="zh-CN"/>
        </w:rPr>
        <w:t>202</w:t>
      </w:r>
      <w:r>
        <w:rPr>
          <w:rFonts w:hint="eastAsia" w:hAnsi="宋体"/>
          <w:szCs w:val="28"/>
          <w:highlight w:val="none"/>
          <w:lang w:val="en-US" w:eastAsia="zh-CN"/>
        </w:rPr>
        <w:t>3</w:t>
      </w:r>
      <w:r>
        <w:rPr>
          <w:rFonts w:hint="eastAsia" w:hAnsi="宋体"/>
          <w:szCs w:val="28"/>
          <w:highlight w:val="none"/>
          <w:lang w:eastAsia="zh-CN"/>
        </w:rPr>
        <w:t>年</w:t>
      </w:r>
      <w:r>
        <w:rPr>
          <w:rFonts w:hint="eastAsia" w:hAnsi="宋体"/>
          <w:szCs w:val="28"/>
          <w:highlight w:val="none"/>
        </w:rPr>
        <w:t>实际情况，自评所有对象为检察业务综合保障经费、中央政法转移支付资金两个项目自评和单位整体支出</w:t>
      </w:r>
      <w:r>
        <w:rPr>
          <w:rFonts w:hint="eastAsia" w:hAnsi="宋体"/>
          <w:szCs w:val="28"/>
          <w:highlight w:val="none"/>
          <w:lang w:val="en-US" w:eastAsia="zh-CN"/>
        </w:rPr>
        <w:t>绩效</w:t>
      </w:r>
      <w:r>
        <w:rPr>
          <w:rFonts w:hint="eastAsia" w:hAnsi="宋体"/>
          <w:szCs w:val="28"/>
          <w:highlight w:val="none"/>
        </w:rPr>
        <w:t>自评。</w:t>
      </w:r>
    </w:p>
    <w:p>
      <w:pPr>
        <w:pStyle w:val="4"/>
        <w:spacing w:before="0" w:after="0"/>
        <w:ind w:firstLine="643"/>
        <w:rPr>
          <w:highlight w:val="none"/>
        </w:rPr>
      </w:pPr>
      <w:bookmarkStart w:id="11" w:name="_Toc20585"/>
      <w:r>
        <w:rPr>
          <w:rFonts w:hint="eastAsia"/>
          <w:highlight w:val="none"/>
        </w:rPr>
        <w:t>（二）自评组织管理情况</w:t>
      </w:r>
      <w:bookmarkEnd w:id="10"/>
      <w:bookmarkEnd w:id="11"/>
    </w:p>
    <w:p>
      <w:pPr>
        <w:ind w:firstLine="560"/>
        <w:rPr>
          <w:highlight w:val="none"/>
        </w:rPr>
      </w:pPr>
      <w:r>
        <w:rPr>
          <w:rFonts w:hint="eastAsia"/>
          <w:highlight w:val="none"/>
        </w:rPr>
        <w:t>我单位严格按照甘财绩〔</w:t>
      </w:r>
      <w:r>
        <w:rPr>
          <w:rFonts w:hint="eastAsia"/>
          <w:highlight w:val="none"/>
          <w:lang w:eastAsia="zh-CN"/>
        </w:rPr>
        <w:t>202</w:t>
      </w:r>
      <w:r>
        <w:rPr>
          <w:rFonts w:hint="eastAsia"/>
          <w:highlight w:val="none"/>
          <w:lang w:val="en-US" w:eastAsia="zh-CN"/>
        </w:rPr>
        <w:t>0</w:t>
      </w:r>
      <w:r>
        <w:rPr>
          <w:rFonts w:hint="eastAsia"/>
          <w:highlight w:val="none"/>
        </w:rPr>
        <w:t>〕</w:t>
      </w:r>
      <w:r>
        <w:rPr>
          <w:rFonts w:hint="eastAsia"/>
          <w:highlight w:val="none"/>
          <w:lang w:val="en-US" w:eastAsia="zh-CN"/>
        </w:rPr>
        <w:t>5号</w:t>
      </w:r>
      <w:r>
        <w:rPr>
          <w:rFonts w:hint="eastAsia"/>
          <w:highlight w:val="none"/>
        </w:rPr>
        <w:t>的要求积极开展</w:t>
      </w:r>
      <w:r>
        <w:rPr>
          <w:rFonts w:hint="eastAsia"/>
          <w:highlight w:val="none"/>
          <w:lang w:eastAsia="zh-CN"/>
        </w:rPr>
        <w:t>202</w:t>
      </w:r>
      <w:r>
        <w:rPr>
          <w:rFonts w:hint="eastAsia"/>
          <w:highlight w:val="none"/>
          <w:lang w:val="en-US" w:eastAsia="zh-CN"/>
        </w:rPr>
        <w:t>3</w:t>
      </w:r>
      <w:r>
        <w:rPr>
          <w:rFonts w:hint="eastAsia"/>
          <w:highlight w:val="none"/>
          <w:lang w:eastAsia="zh-CN"/>
        </w:rPr>
        <w:t>年度</w:t>
      </w:r>
      <w:r>
        <w:rPr>
          <w:rFonts w:hint="eastAsia"/>
          <w:highlight w:val="none"/>
        </w:rPr>
        <w:t>自评工作，由财务部门进行牵头，各个相关处室协调配合，按照以下流程进行：</w:t>
      </w:r>
    </w:p>
    <w:p>
      <w:pPr>
        <w:pStyle w:val="5"/>
        <w:ind w:firstLine="562"/>
        <w:rPr>
          <w:highlight w:val="none"/>
        </w:rPr>
      </w:pPr>
      <w:r>
        <w:rPr>
          <w:rFonts w:hint="eastAsia"/>
          <w:highlight w:val="none"/>
        </w:rPr>
        <w:t>1.自评安排</w:t>
      </w:r>
    </w:p>
    <w:p>
      <w:pPr>
        <w:ind w:firstLine="560"/>
        <w:rPr>
          <w:rFonts w:hint="eastAsia" w:hAnsi="宋体"/>
          <w:szCs w:val="28"/>
          <w:highlight w:val="none"/>
          <w:lang w:val="en-US" w:eastAsia="zh-CN"/>
        </w:rPr>
      </w:pPr>
      <w:r>
        <w:rPr>
          <w:rFonts w:hint="eastAsia" w:hAnsi="宋体"/>
          <w:szCs w:val="28"/>
          <w:highlight w:val="none"/>
          <w:lang w:val="en-US" w:eastAsia="zh-CN"/>
        </w:rPr>
        <w:t>根据我院对2023年度整体预算执行的安排部署和绩效评价实施过程的要求，为高效地完成此次绩效评价自评工作，将绩效评价工作落到实处，客观公正地评价财政资金使用的绩效性、效率性和效益型。我院严格按照</w:t>
      </w:r>
      <w:r>
        <w:rPr>
          <w:rFonts w:hint="default" w:hAnsi="宋体"/>
          <w:szCs w:val="28"/>
          <w:highlight w:val="none"/>
          <w:lang w:val="en-US" w:eastAsia="zh-CN"/>
        </w:rPr>
        <w:t>《中共甘肃省委 甘肃省人民政府关于全面实施预算绩效管理的实施意见》（甘发〔2018〕32号），强化各单位的预算绩效管理主体责任，提升自评工作完整性、准确性、规范性，提高财政资金使用效益，根据《甘肃省省级预算绩效管理办法》《甘肃省省级项目支出绩效单位自评工作规程》（甘财绩〔2020〕5号）等有关规定</w:t>
      </w:r>
      <w:r>
        <w:rPr>
          <w:rFonts w:hint="eastAsia" w:hAnsi="宋体"/>
          <w:szCs w:val="28"/>
          <w:highlight w:val="none"/>
          <w:lang w:val="en-US" w:eastAsia="zh-CN"/>
        </w:rPr>
        <w:t>等文件的要求，联合各相关业务科室共同完成此次自评工作。</w:t>
      </w:r>
    </w:p>
    <w:p>
      <w:pPr>
        <w:pStyle w:val="5"/>
        <w:ind w:firstLine="562"/>
        <w:rPr>
          <w:highlight w:val="none"/>
        </w:rPr>
      </w:pPr>
      <w:r>
        <w:rPr>
          <w:rFonts w:hint="eastAsia"/>
          <w:highlight w:val="none"/>
        </w:rPr>
        <w:t>2.自评分析</w:t>
      </w:r>
    </w:p>
    <w:p>
      <w:pPr>
        <w:ind w:firstLine="560"/>
        <w:rPr>
          <w:highlight w:val="none"/>
        </w:rPr>
      </w:pPr>
      <w:r>
        <w:rPr>
          <w:rFonts w:hint="eastAsia" w:hAnsi="宋体"/>
          <w:szCs w:val="28"/>
          <w:highlight w:val="none"/>
          <w:lang w:val="en-US" w:eastAsia="zh-CN"/>
        </w:rPr>
        <w:t>在部门决算数据基础上分析预算执行情况，通过各业务处室收集整理绩效评价所需数据材料，以我院2023年申报的绩效目标及前期查阅收集的资料为基础，根据部门职责，以预算执行、部门履职目标及效果为重点，严格遵循科学公正、统筹兼顾、激励约束、公开透明的评价原则，通过对计划标准、行业标准、历史标准的综合比较分析，最终得到绩效评价的可支撑数据</w:t>
      </w:r>
      <w:r>
        <w:rPr>
          <w:rFonts w:hint="eastAsia"/>
          <w:highlight w:val="none"/>
        </w:rPr>
        <w:t>。</w:t>
      </w:r>
    </w:p>
    <w:p>
      <w:pPr>
        <w:pStyle w:val="5"/>
        <w:ind w:firstLine="562"/>
        <w:rPr>
          <w:highlight w:val="none"/>
        </w:rPr>
      </w:pPr>
      <w:r>
        <w:rPr>
          <w:rFonts w:hint="eastAsia"/>
          <w:highlight w:val="none"/>
        </w:rPr>
        <w:t>3.自评填报</w:t>
      </w:r>
    </w:p>
    <w:p>
      <w:pPr>
        <w:ind w:firstLine="560"/>
        <w:rPr>
          <w:rFonts w:hint="eastAsia" w:hAnsi="宋体"/>
          <w:szCs w:val="28"/>
          <w:highlight w:val="none"/>
          <w:lang w:val="en-US" w:eastAsia="zh-CN"/>
        </w:rPr>
      </w:pPr>
      <w:r>
        <w:rPr>
          <w:rFonts w:hint="eastAsia" w:hAnsi="宋体"/>
          <w:szCs w:val="28"/>
          <w:highlight w:val="none"/>
          <w:lang w:val="en-US" w:eastAsia="zh-CN"/>
        </w:rPr>
        <w:t>根据自评分析可靠数据填写《2023年甘肃省渭源县人民检察院部门整体支出绩效自评表》，并根据其工作实际内容及预算执行情况赋予相应分值，做到自评表内容完整、分值合理、数据真实、结果客观，并完成《2023年度甘肃省渭源县人民检察院部门预算执行情况自评报告》。</w:t>
      </w:r>
    </w:p>
    <w:p>
      <w:pPr>
        <w:pStyle w:val="5"/>
        <w:ind w:firstLine="562"/>
        <w:rPr>
          <w:highlight w:val="none"/>
        </w:rPr>
      </w:pPr>
      <w:r>
        <w:rPr>
          <w:rFonts w:hint="eastAsia"/>
          <w:highlight w:val="none"/>
        </w:rPr>
        <w:t>4.自评审核及报送</w:t>
      </w:r>
    </w:p>
    <w:p>
      <w:pPr>
        <w:ind w:firstLine="560"/>
        <w:rPr>
          <w:rFonts w:hAnsi="宋体"/>
          <w:szCs w:val="28"/>
          <w:highlight w:val="none"/>
        </w:rPr>
      </w:pPr>
      <w:r>
        <w:rPr>
          <w:rFonts w:hint="eastAsia" w:hAnsi="宋体"/>
          <w:szCs w:val="28"/>
          <w:highlight w:val="none"/>
        </w:rPr>
        <w:t>自评表和自评报告完成之后，由自评小组进行内部审核，对自评表的真实性、完整性、合理性和客观性进行初步审核，并对发现的问题及时反馈和修改，修改完善后报送甘肃省人民</w:t>
      </w:r>
      <w:r>
        <w:rPr>
          <w:rFonts w:hint="eastAsia" w:hAnsi="宋体"/>
          <w:szCs w:val="28"/>
          <w:highlight w:val="none"/>
          <w:lang w:val="en-US" w:eastAsia="zh-CN"/>
        </w:rPr>
        <w:t>检察院</w:t>
      </w:r>
      <w:r>
        <w:rPr>
          <w:rFonts w:hint="eastAsia"/>
          <w:highlight w:val="none"/>
        </w:rPr>
        <w:t>审核备案。</w:t>
      </w:r>
    </w:p>
    <w:p>
      <w:pPr>
        <w:pStyle w:val="3"/>
        <w:spacing w:before="0" w:after="0"/>
        <w:ind w:firstLine="643" w:firstLineChars="200"/>
        <w:rPr>
          <w:highlight w:val="none"/>
        </w:rPr>
      </w:pPr>
      <w:bookmarkStart w:id="12" w:name="_Toc40046026"/>
      <w:bookmarkStart w:id="13" w:name="_Toc17170"/>
      <w:r>
        <w:rPr>
          <w:rFonts w:hint="eastAsia"/>
          <w:highlight w:val="none"/>
        </w:rPr>
        <w:t>三、部门整体支出绩效自评情况分析</w:t>
      </w:r>
      <w:bookmarkEnd w:id="12"/>
      <w:bookmarkEnd w:id="13"/>
      <w:r>
        <w:rPr>
          <w:rFonts w:hint="eastAsia"/>
          <w:highlight w:val="none"/>
        </w:rPr>
        <w:tab/>
      </w:r>
    </w:p>
    <w:p>
      <w:pPr>
        <w:pStyle w:val="4"/>
        <w:spacing w:before="0" w:after="0"/>
        <w:ind w:firstLine="643"/>
        <w:rPr>
          <w:highlight w:val="none"/>
        </w:rPr>
      </w:pPr>
      <w:bookmarkStart w:id="14" w:name="_Toc2029"/>
      <w:bookmarkStart w:id="15" w:name="_Toc40046027"/>
      <w:r>
        <w:rPr>
          <w:rFonts w:hint="eastAsia"/>
          <w:highlight w:val="none"/>
        </w:rPr>
        <w:t>（一）部门决算情况</w:t>
      </w:r>
      <w:bookmarkEnd w:id="14"/>
      <w:bookmarkEnd w:id="15"/>
    </w:p>
    <w:p>
      <w:pPr>
        <w:ind w:firstLine="560"/>
        <w:rPr>
          <w:rFonts w:hAnsi="宋体"/>
          <w:szCs w:val="28"/>
          <w:highlight w:val="none"/>
        </w:rPr>
      </w:pPr>
      <w:r>
        <w:rPr>
          <w:rFonts w:hint="eastAsia" w:hAnsi="宋体"/>
          <w:szCs w:val="28"/>
          <w:highlight w:val="none"/>
          <w:lang w:eastAsia="zh-CN"/>
        </w:rPr>
        <w:t>202</w:t>
      </w:r>
      <w:r>
        <w:rPr>
          <w:rFonts w:hint="eastAsia" w:hAnsi="宋体"/>
          <w:szCs w:val="28"/>
          <w:highlight w:val="none"/>
          <w:lang w:val="en-US" w:eastAsia="zh-CN"/>
        </w:rPr>
        <w:t>3</w:t>
      </w:r>
      <w:r>
        <w:rPr>
          <w:rFonts w:hint="eastAsia" w:hAnsi="宋体"/>
          <w:szCs w:val="28"/>
          <w:highlight w:val="none"/>
          <w:lang w:eastAsia="zh-CN"/>
        </w:rPr>
        <w:t>年度</w:t>
      </w:r>
      <w:r>
        <w:rPr>
          <w:highlight w:val="none"/>
        </w:rPr>
        <w:t>，</w:t>
      </w:r>
      <w:r>
        <w:rPr>
          <w:rFonts w:hint="eastAsia"/>
          <w:highlight w:val="none"/>
          <w:lang w:eastAsia="zh-CN"/>
        </w:rPr>
        <w:t>渭源县人民检察院</w:t>
      </w:r>
      <w:r>
        <w:rPr>
          <w:highlight w:val="none"/>
        </w:rPr>
        <w:t>年初预算数</w:t>
      </w:r>
      <w:r>
        <w:rPr>
          <w:rFonts w:hint="eastAsia"/>
          <w:highlight w:val="none"/>
          <w:lang w:val="en-US" w:eastAsia="zh-CN"/>
        </w:rPr>
        <w:t>927.65</w:t>
      </w:r>
      <w:r>
        <w:rPr>
          <w:highlight w:val="none"/>
        </w:rPr>
        <w:t>万元，经调整，全年预算资金总额为</w:t>
      </w:r>
      <w:r>
        <w:rPr>
          <w:rFonts w:hint="eastAsia"/>
          <w:highlight w:val="none"/>
          <w:lang w:val="en-US" w:eastAsia="zh-CN"/>
        </w:rPr>
        <w:t>994.72</w:t>
      </w:r>
      <w:r>
        <w:rPr>
          <w:highlight w:val="none"/>
        </w:rPr>
        <w:t>万元</w:t>
      </w:r>
      <w:r>
        <w:rPr>
          <w:rFonts w:hint="eastAsia"/>
          <w:highlight w:val="none"/>
        </w:rPr>
        <w:t>。</w:t>
      </w:r>
      <w:r>
        <w:rPr>
          <w:highlight w:val="none"/>
        </w:rPr>
        <w:t>根据年末单位支出决算，我单位于年内实际支出数</w:t>
      </w:r>
      <w:r>
        <w:rPr>
          <w:rFonts w:hint="eastAsia"/>
          <w:highlight w:val="none"/>
          <w:lang w:val="en-US" w:eastAsia="zh-CN"/>
        </w:rPr>
        <w:t>994.72</w:t>
      </w:r>
      <w:r>
        <w:rPr>
          <w:highlight w:val="none"/>
        </w:rPr>
        <w:t>万元，其中基本支出为</w:t>
      </w:r>
      <w:r>
        <w:rPr>
          <w:rFonts w:hint="eastAsia"/>
          <w:highlight w:val="none"/>
          <w:lang w:val="en-US" w:eastAsia="zh-CN"/>
        </w:rPr>
        <w:t>724.72</w:t>
      </w:r>
      <w:r>
        <w:rPr>
          <w:highlight w:val="none"/>
        </w:rPr>
        <w:t>万元，项目支出为</w:t>
      </w:r>
      <w:r>
        <w:rPr>
          <w:rFonts w:hint="eastAsia"/>
          <w:highlight w:val="none"/>
        </w:rPr>
        <w:t>2</w:t>
      </w:r>
      <w:r>
        <w:rPr>
          <w:rFonts w:hint="eastAsia"/>
          <w:highlight w:val="none"/>
          <w:lang w:val="en-US" w:eastAsia="zh-CN"/>
        </w:rPr>
        <w:t>70.00</w:t>
      </w:r>
      <w:r>
        <w:rPr>
          <w:highlight w:val="none"/>
        </w:rPr>
        <w:t>万元，单位支出预算执行率为</w:t>
      </w:r>
      <w:r>
        <w:rPr>
          <w:rFonts w:hint="eastAsia"/>
          <w:highlight w:val="none"/>
          <w:lang w:val="en-US" w:eastAsia="zh-CN"/>
        </w:rPr>
        <w:t>100.00</w:t>
      </w:r>
      <w:r>
        <w:rPr>
          <w:rFonts w:hint="eastAsia"/>
          <w:highlight w:val="none"/>
        </w:rPr>
        <w:t>%</w:t>
      </w:r>
      <w:r>
        <w:rPr>
          <w:highlight w:val="none"/>
        </w:rPr>
        <w:t>。</w:t>
      </w:r>
    </w:p>
    <w:p>
      <w:pPr>
        <w:pStyle w:val="4"/>
        <w:spacing w:before="0" w:after="0"/>
        <w:ind w:firstLine="643"/>
        <w:rPr>
          <w:highlight w:val="none"/>
        </w:rPr>
      </w:pPr>
      <w:bookmarkStart w:id="16" w:name="_Toc4361"/>
      <w:bookmarkStart w:id="17" w:name="_Toc40046028"/>
      <w:r>
        <w:rPr>
          <w:rFonts w:hint="eastAsia"/>
          <w:highlight w:val="none"/>
        </w:rPr>
        <w:t>（二）总体绩效目标完成情况分析</w:t>
      </w:r>
      <w:bookmarkEnd w:id="16"/>
      <w:bookmarkEnd w:id="17"/>
    </w:p>
    <w:p>
      <w:pPr>
        <w:ind w:firstLine="560"/>
        <w:rPr>
          <w:rFonts w:hAnsi="宋体"/>
          <w:szCs w:val="28"/>
          <w:highlight w:val="none"/>
        </w:rPr>
      </w:pPr>
      <w:r>
        <w:rPr>
          <w:rFonts w:hint="eastAsia" w:hAnsi="宋体"/>
          <w:szCs w:val="28"/>
          <w:highlight w:val="none"/>
        </w:rPr>
        <w:t>经综合评价与分析，</w:t>
      </w:r>
      <w:r>
        <w:rPr>
          <w:rFonts w:hint="eastAsia" w:hAnsi="宋体"/>
          <w:szCs w:val="28"/>
          <w:highlight w:val="none"/>
          <w:lang w:eastAsia="zh-CN"/>
        </w:rPr>
        <w:t>渭源县人民检察院202</w:t>
      </w:r>
      <w:r>
        <w:rPr>
          <w:rFonts w:hint="eastAsia" w:hAnsi="宋体"/>
          <w:szCs w:val="28"/>
          <w:highlight w:val="none"/>
          <w:lang w:val="en-US" w:eastAsia="zh-CN"/>
        </w:rPr>
        <w:t>3</w:t>
      </w:r>
      <w:r>
        <w:rPr>
          <w:rFonts w:hint="eastAsia" w:hAnsi="宋体"/>
          <w:szCs w:val="28"/>
          <w:highlight w:val="none"/>
          <w:lang w:eastAsia="zh-CN"/>
        </w:rPr>
        <w:t>年度</w:t>
      </w:r>
      <w:r>
        <w:rPr>
          <w:rFonts w:hint="eastAsia" w:hAnsi="宋体"/>
          <w:szCs w:val="28"/>
          <w:highlight w:val="none"/>
        </w:rPr>
        <w:t>部门整体支出绩效评价最终得分为</w:t>
      </w:r>
      <w:r>
        <w:rPr>
          <w:rFonts w:hint="eastAsia" w:hAnsi="宋体"/>
          <w:szCs w:val="28"/>
          <w:highlight w:val="none"/>
          <w:lang w:val="en-US" w:eastAsia="zh-CN"/>
        </w:rPr>
        <w:t>99.22</w:t>
      </w:r>
      <w:r>
        <w:rPr>
          <w:rFonts w:hint="eastAsia" w:hAnsi="宋体"/>
          <w:szCs w:val="28"/>
          <w:highlight w:val="none"/>
        </w:rPr>
        <w:t>分，评价结果为“优”。</w:t>
      </w:r>
    </w:p>
    <w:p>
      <w:pPr>
        <w:ind w:firstLine="0" w:firstLineChars="0"/>
        <w:jc w:val="center"/>
        <w:rPr>
          <w:rFonts w:hAnsi="宋体" w:cstheme="minorEastAsia"/>
          <w:b/>
          <w:bCs/>
          <w:kern w:val="0"/>
          <w:szCs w:val="28"/>
          <w:highlight w:val="none"/>
        </w:rPr>
      </w:pPr>
      <w:r>
        <w:rPr>
          <w:rFonts w:hint="eastAsia" w:hAnsi="宋体" w:cstheme="minorEastAsia"/>
          <w:b/>
          <w:bCs/>
          <w:kern w:val="0"/>
          <w:szCs w:val="28"/>
          <w:highlight w:val="none"/>
          <w:lang w:eastAsia="zh-CN"/>
        </w:rPr>
        <w:t>202</w:t>
      </w:r>
      <w:r>
        <w:rPr>
          <w:rFonts w:hint="eastAsia" w:hAnsi="宋体" w:cstheme="minorEastAsia"/>
          <w:b/>
          <w:bCs/>
          <w:kern w:val="0"/>
          <w:szCs w:val="28"/>
          <w:highlight w:val="none"/>
          <w:lang w:val="en-US" w:eastAsia="zh-CN"/>
        </w:rPr>
        <w:t>3</w:t>
      </w:r>
      <w:r>
        <w:rPr>
          <w:rFonts w:hint="eastAsia" w:hAnsi="宋体" w:cstheme="minorEastAsia"/>
          <w:b/>
          <w:bCs/>
          <w:kern w:val="0"/>
          <w:szCs w:val="28"/>
          <w:highlight w:val="none"/>
          <w:lang w:eastAsia="zh-CN"/>
        </w:rPr>
        <w:t>年度</w:t>
      </w:r>
      <w:r>
        <w:rPr>
          <w:rFonts w:hint="eastAsia" w:hAnsi="宋体" w:cstheme="minorEastAsia"/>
          <w:b/>
          <w:bCs/>
          <w:kern w:val="0"/>
          <w:szCs w:val="28"/>
          <w:highlight w:val="none"/>
        </w:rPr>
        <w:t>部门整体支出绩效评价指标得分情况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955"/>
        <w:gridCol w:w="195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55" w:type="dxa"/>
            <w:vAlign w:val="center"/>
          </w:tcPr>
          <w:p>
            <w:pPr>
              <w:spacing w:line="240" w:lineRule="auto"/>
              <w:ind w:firstLine="0" w:firstLineChars="0"/>
              <w:jc w:val="center"/>
              <w:rPr>
                <w:b/>
                <w:bCs/>
                <w:sz w:val="24"/>
                <w:szCs w:val="21"/>
                <w:highlight w:val="none"/>
              </w:rPr>
            </w:pPr>
            <w:r>
              <w:rPr>
                <w:rFonts w:hint="eastAsia"/>
                <w:b/>
                <w:bCs/>
                <w:sz w:val="24"/>
                <w:szCs w:val="21"/>
                <w:highlight w:val="none"/>
              </w:rPr>
              <w:t>一级指标</w:t>
            </w:r>
          </w:p>
        </w:tc>
        <w:tc>
          <w:tcPr>
            <w:tcW w:w="1955" w:type="dxa"/>
            <w:vAlign w:val="center"/>
          </w:tcPr>
          <w:p>
            <w:pPr>
              <w:spacing w:line="240" w:lineRule="auto"/>
              <w:ind w:firstLine="0" w:firstLineChars="0"/>
              <w:jc w:val="center"/>
              <w:rPr>
                <w:b/>
                <w:bCs/>
                <w:sz w:val="24"/>
                <w:szCs w:val="21"/>
                <w:highlight w:val="none"/>
              </w:rPr>
            </w:pPr>
            <w:r>
              <w:rPr>
                <w:rFonts w:hint="eastAsia"/>
                <w:b/>
                <w:bCs/>
                <w:sz w:val="24"/>
                <w:szCs w:val="21"/>
                <w:highlight w:val="none"/>
              </w:rPr>
              <w:t>分值</w:t>
            </w:r>
          </w:p>
        </w:tc>
        <w:tc>
          <w:tcPr>
            <w:tcW w:w="1955" w:type="dxa"/>
            <w:vAlign w:val="center"/>
          </w:tcPr>
          <w:p>
            <w:pPr>
              <w:spacing w:line="240" w:lineRule="auto"/>
              <w:ind w:firstLine="0" w:firstLineChars="0"/>
              <w:jc w:val="center"/>
              <w:rPr>
                <w:b/>
                <w:bCs/>
                <w:sz w:val="24"/>
                <w:szCs w:val="21"/>
                <w:highlight w:val="none"/>
              </w:rPr>
            </w:pPr>
            <w:r>
              <w:rPr>
                <w:rFonts w:hint="eastAsia"/>
                <w:b/>
                <w:bCs/>
                <w:sz w:val="24"/>
                <w:szCs w:val="21"/>
                <w:highlight w:val="none"/>
              </w:rPr>
              <w:t>实际得分</w:t>
            </w:r>
          </w:p>
        </w:tc>
        <w:tc>
          <w:tcPr>
            <w:tcW w:w="1955" w:type="dxa"/>
            <w:vAlign w:val="center"/>
          </w:tcPr>
          <w:p>
            <w:pPr>
              <w:spacing w:line="240" w:lineRule="auto"/>
              <w:ind w:firstLine="0" w:firstLineChars="0"/>
              <w:jc w:val="center"/>
              <w:rPr>
                <w:b/>
                <w:bCs/>
                <w:sz w:val="24"/>
                <w:szCs w:val="21"/>
                <w:highlight w:val="none"/>
              </w:rPr>
            </w:pPr>
            <w:r>
              <w:rPr>
                <w:rFonts w:hint="eastAsia"/>
                <w:b/>
                <w:bCs/>
                <w:sz w:val="24"/>
                <w:szCs w:val="21"/>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55" w:type="dxa"/>
            <w:vAlign w:val="center"/>
          </w:tcPr>
          <w:p>
            <w:pPr>
              <w:spacing w:line="240" w:lineRule="auto"/>
              <w:ind w:firstLine="0" w:firstLineChars="0"/>
              <w:jc w:val="center"/>
              <w:rPr>
                <w:sz w:val="24"/>
                <w:szCs w:val="21"/>
                <w:highlight w:val="none"/>
              </w:rPr>
            </w:pPr>
            <w:r>
              <w:rPr>
                <w:rFonts w:hint="eastAsia"/>
                <w:sz w:val="24"/>
                <w:szCs w:val="21"/>
                <w:highlight w:val="none"/>
              </w:rPr>
              <w:t>预算执行率</w:t>
            </w:r>
          </w:p>
        </w:tc>
        <w:tc>
          <w:tcPr>
            <w:tcW w:w="1955" w:type="dxa"/>
            <w:vAlign w:val="bottom"/>
          </w:tcPr>
          <w:p>
            <w:pPr>
              <w:spacing w:line="240" w:lineRule="auto"/>
              <w:ind w:firstLine="0" w:firstLineChars="0"/>
              <w:jc w:val="center"/>
              <w:rPr>
                <w:rFonts w:hint="default"/>
                <w:sz w:val="24"/>
                <w:szCs w:val="21"/>
                <w:highlight w:val="none"/>
                <w:lang w:val="en-US" w:eastAsia="zh-CN"/>
              </w:rPr>
            </w:pPr>
            <w:r>
              <w:rPr>
                <w:rFonts w:hint="default"/>
                <w:sz w:val="24"/>
                <w:szCs w:val="21"/>
                <w:highlight w:val="none"/>
                <w:lang w:val="en-US" w:eastAsia="zh-CN"/>
              </w:rPr>
              <w:t>10</w:t>
            </w:r>
            <w:r>
              <w:rPr>
                <w:rFonts w:hint="eastAsia"/>
                <w:sz w:val="24"/>
                <w:szCs w:val="21"/>
                <w:highlight w:val="none"/>
                <w:lang w:val="en-US" w:eastAsia="zh-CN"/>
              </w:rPr>
              <w:t>.00</w:t>
            </w:r>
          </w:p>
        </w:tc>
        <w:tc>
          <w:tcPr>
            <w:tcW w:w="1955" w:type="dxa"/>
            <w:vAlign w:val="bottom"/>
          </w:tcPr>
          <w:p>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10.00</w:t>
            </w:r>
          </w:p>
        </w:tc>
        <w:tc>
          <w:tcPr>
            <w:tcW w:w="1955" w:type="dxa"/>
            <w:vAlign w:val="bottom"/>
          </w:tcPr>
          <w:p>
            <w:pPr>
              <w:spacing w:line="240" w:lineRule="auto"/>
              <w:ind w:firstLine="0" w:firstLineChars="0"/>
              <w:jc w:val="center"/>
              <w:rPr>
                <w:rFonts w:hint="eastAsia"/>
                <w:sz w:val="24"/>
                <w:szCs w:val="21"/>
                <w:highlight w:val="none"/>
                <w:lang w:val="en-US" w:eastAsia="zh-CN"/>
              </w:rPr>
            </w:pPr>
            <w:r>
              <w:rPr>
                <w:rFonts w:hint="eastAsia"/>
                <w:sz w:val="24"/>
                <w:szCs w:val="21"/>
                <w:highlight w:val="none"/>
                <w:lang w:val="en-US" w:eastAsia="zh-CN"/>
              </w:rPr>
              <w:t>100</w:t>
            </w:r>
            <w:r>
              <w:rPr>
                <w:rFonts w:hint="default"/>
                <w:sz w:val="24"/>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55" w:type="dxa"/>
            <w:vAlign w:val="center"/>
          </w:tcPr>
          <w:p>
            <w:pPr>
              <w:spacing w:line="240" w:lineRule="auto"/>
              <w:ind w:firstLine="0" w:firstLineChars="0"/>
              <w:jc w:val="center"/>
              <w:rPr>
                <w:sz w:val="24"/>
                <w:szCs w:val="21"/>
                <w:highlight w:val="none"/>
              </w:rPr>
            </w:pPr>
            <w:r>
              <w:rPr>
                <w:rFonts w:hint="eastAsia"/>
                <w:sz w:val="24"/>
                <w:szCs w:val="21"/>
                <w:highlight w:val="none"/>
              </w:rPr>
              <w:t>部门管理</w:t>
            </w:r>
          </w:p>
        </w:tc>
        <w:tc>
          <w:tcPr>
            <w:tcW w:w="1955" w:type="dxa"/>
            <w:vAlign w:val="bottom"/>
          </w:tcPr>
          <w:p>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30.00</w:t>
            </w:r>
          </w:p>
        </w:tc>
        <w:tc>
          <w:tcPr>
            <w:tcW w:w="1955" w:type="dxa"/>
            <w:vAlign w:val="bottom"/>
          </w:tcPr>
          <w:p>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29.22</w:t>
            </w:r>
          </w:p>
        </w:tc>
        <w:tc>
          <w:tcPr>
            <w:tcW w:w="1955" w:type="dxa"/>
            <w:vAlign w:val="bottom"/>
          </w:tcPr>
          <w:p>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97.40</w:t>
            </w:r>
            <w:r>
              <w:rPr>
                <w:rFonts w:hint="default"/>
                <w:sz w:val="24"/>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55" w:type="dxa"/>
            <w:vAlign w:val="center"/>
          </w:tcPr>
          <w:p>
            <w:pPr>
              <w:spacing w:line="240" w:lineRule="auto"/>
              <w:ind w:firstLine="0" w:firstLineChars="0"/>
              <w:jc w:val="center"/>
              <w:rPr>
                <w:sz w:val="24"/>
                <w:szCs w:val="21"/>
                <w:highlight w:val="none"/>
              </w:rPr>
            </w:pPr>
            <w:r>
              <w:rPr>
                <w:rFonts w:hint="eastAsia"/>
                <w:sz w:val="24"/>
                <w:szCs w:val="21"/>
                <w:highlight w:val="none"/>
              </w:rPr>
              <w:t>履职效果</w:t>
            </w:r>
          </w:p>
        </w:tc>
        <w:tc>
          <w:tcPr>
            <w:tcW w:w="1955" w:type="dxa"/>
            <w:vAlign w:val="bottom"/>
          </w:tcPr>
          <w:p>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60.00</w:t>
            </w:r>
          </w:p>
        </w:tc>
        <w:tc>
          <w:tcPr>
            <w:tcW w:w="1955" w:type="dxa"/>
            <w:vAlign w:val="bottom"/>
          </w:tcPr>
          <w:p>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60.00</w:t>
            </w:r>
          </w:p>
        </w:tc>
        <w:tc>
          <w:tcPr>
            <w:tcW w:w="1955" w:type="dxa"/>
            <w:vAlign w:val="bottom"/>
          </w:tcPr>
          <w:p>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100.00</w:t>
            </w:r>
            <w:r>
              <w:rPr>
                <w:rFonts w:hint="default"/>
                <w:sz w:val="24"/>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955" w:type="dxa"/>
            <w:vAlign w:val="center"/>
          </w:tcPr>
          <w:p>
            <w:pPr>
              <w:spacing w:line="240" w:lineRule="auto"/>
              <w:ind w:firstLine="0" w:firstLineChars="0"/>
              <w:jc w:val="center"/>
              <w:rPr>
                <w:b/>
                <w:bCs/>
                <w:sz w:val="24"/>
                <w:szCs w:val="21"/>
                <w:highlight w:val="none"/>
              </w:rPr>
            </w:pPr>
            <w:r>
              <w:rPr>
                <w:rFonts w:hint="eastAsia"/>
                <w:b/>
                <w:bCs/>
                <w:sz w:val="24"/>
                <w:szCs w:val="21"/>
                <w:highlight w:val="none"/>
              </w:rPr>
              <w:t>合计</w:t>
            </w:r>
          </w:p>
        </w:tc>
        <w:tc>
          <w:tcPr>
            <w:tcW w:w="1955" w:type="dxa"/>
            <w:vAlign w:val="bottom"/>
          </w:tcPr>
          <w:p>
            <w:pPr>
              <w:spacing w:line="240" w:lineRule="auto"/>
              <w:ind w:firstLine="0" w:firstLineChars="0"/>
              <w:jc w:val="center"/>
              <w:rPr>
                <w:rFonts w:hint="default"/>
                <w:b/>
                <w:bCs/>
                <w:sz w:val="24"/>
                <w:szCs w:val="21"/>
                <w:highlight w:val="none"/>
                <w:lang w:val="en-US" w:eastAsia="zh-CN"/>
              </w:rPr>
            </w:pPr>
            <w:r>
              <w:rPr>
                <w:rFonts w:hint="default"/>
                <w:b/>
                <w:bCs/>
                <w:sz w:val="24"/>
                <w:szCs w:val="21"/>
                <w:highlight w:val="none"/>
                <w:lang w:val="en-US" w:eastAsia="zh-CN"/>
              </w:rPr>
              <w:t>100</w:t>
            </w:r>
            <w:r>
              <w:rPr>
                <w:rFonts w:hint="eastAsia"/>
                <w:b/>
                <w:bCs/>
                <w:sz w:val="24"/>
                <w:szCs w:val="21"/>
                <w:highlight w:val="none"/>
                <w:lang w:val="en-US" w:eastAsia="zh-CN"/>
              </w:rPr>
              <w:t>.00</w:t>
            </w:r>
          </w:p>
        </w:tc>
        <w:tc>
          <w:tcPr>
            <w:tcW w:w="1955" w:type="dxa"/>
            <w:vAlign w:val="bottom"/>
          </w:tcPr>
          <w:p>
            <w:pPr>
              <w:spacing w:line="240" w:lineRule="auto"/>
              <w:ind w:firstLine="0" w:firstLineChars="0"/>
              <w:jc w:val="center"/>
              <w:rPr>
                <w:rFonts w:hint="default"/>
                <w:b/>
                <w:bCs/>
                <w:sz w:val="24"/>
                <w:szCs w:val="21"/>
                <w:highlight w:val="none"/>
                <w:lang w:val="en-US" w:eastAsia="zh-CN"/>
              </w:rPr>
            </w:pPr>
            <w:r>
              <w:rPr>
                <w:rFonts w:hint="eastAsia"/>
                <w:b/>
                <w:bCs/>
                <w:sz w:val="24"/>
                <w:szCs w:val="21"/>
                <w:highlight w:val="none"/>
                <w:lang w:val="en-US" w:eastAsia="zh-CN"/>
              </w:rPr>
              <w:t>99.22</w:t>
            </w:r>
          </w:p>
        </w:tc>
        <w:tc>
          <w:tcPr>
            <w:tcW w:w="1955" w:type="dxa"/>
            <w:vAlign w:val="center"/>
          </w:tcPr>
          <w:p>
            <w:pPr>
              <w:spacing w:line="240" w:lineRule="auto"/>
              <w:ind w:firstLine="0" w:firstLineChars="0"/>
              <w:jc w:val="center"/>
              <w:rPr>
                <w:rFonts w:hint="default"/>
                <w:b/>
                <w:bCs/>
                <w:sz w:val="24"/>
                <w:szCs w:val="21"/>
                <w:highlight w:val="none"/>
                <w:lang w:val="en-US" w:eastAsia="zh-CN"/>
              </w:rPr>
            </w:pPr>
            <w:r>
              <w:rPr>
                <w:rFonts w:hint="eastAsia"/>
                <w:b/>
                <w:bCs/>
                <w:sz w:val="24"/>
                <w:szCs w:val="21"/>
                <w:highlight w:val="none"/>
                <w:lang w:val="en-US" w:eastAsia="zh-CN"/>
              </w:rPr>
              <w:t>99.22%</w:t>
            </w:r>
          </w:p>
        </w:tc>
      </w:tr>
    </w:tbl>
    <w:p>
      <w:pPr>
        <w:ind w:firstLine="562"/>
        <w:rPr>
          <w:b/>
          <w:bCs/>
          <w:highlight w:val="none"/>
        </w:rPr>
      </w:pPr>
      <w:bookmarkStart w:id="18" w:name="_Toc14506"/>
      <w:r>
        <w:rPr>
          <w:rFonts w:hint="eastAsia"/>
          <w:b/>
          <w:bCs/>
          <w:highlight w:val="none"/>
        </w:rPr>
        <w:t>（1）目标一</w:t>
      </w:r>
    </w:p>
    <w:p>
      <w:pPr>
        <w:ind w:firstLine="562"/>
        <w:rPr>
          <w:rFonts w:hint="eastAsia" w:hAnsi="宋体"/>
          <w:szCs w:val="28"/>
          <w:highlight w:val="none"/>
        </w:rPr>
      </w:pPr>
      <w:r>
        <w:rPr>
          <w:rFonts w:hint="eastAsia" w:hAnsi="宋体"/>
          <w:b/>
          <w:bCs/>
          <w:szCs w:val="28"/>
          <w:highlight w:val="none"/>
        </w:rPr>
        <w:t>预期目标：</w:t>
      </w:r>
      <w:r>
        <w:rPr>
          <w:rFonts w:hint="eastAsia" w:ascii="仿宋_GB2312" w:hAnsi="宋体" w:eastAsia="仿宋_GB2312" w:cstheme="minorBidi"/>
          <w:sz w:val="28"/>
          <w:szCs w:val="28"/>
          <w:lang w:eastAsia="zh-CN"/>
        </w:rPr>
        <w:t>基本支出执行率达100%。</w:t>
      </w:r>
    </w:p>
    <w:p>
      <w:pPr>
        <w:ind w:firstLine="562"/>
        <w:rPr>
          <w:rFonts w:hint="eastAsia" w:ascii="仿宋_GB2312" w:hAnsi="宋体" w:eastAsia="仿宋_GB2312" w:cstheme="minorBidi"/>
          <w:sz w:val="28"/>
          <w:szCs w:val="28"/>
          <w:lang w:eastAsia="zh-CN"/>
        </w:rPr>
      </w:pPr>
      <w:r>
        <w:rPr>
          <w:rFonts w:hint="eastAsia" w:hAnsi="宋体"/>
          <w:b/>
          <w:bCs/>
          <w:szCs w:val="28"/>
          <w:highlight w:val="none"/>
        </w:rPr>
        <w:t>实际完成情况：</w:t>
      </w:r>
      <w:r>
        <w:rPr>
          <w:rFonts w:hint="eastAsia" w:ascii="仿宋_GB2312" w:hAnsi="宋体" w:eastAsia="仿宋_GB2312" w:cstheme="minorBidi"/>
          <w:sz w:val="28"/>
          <w:szCs w:val="28"/>
          <w:lang w:val="en-US" w:eastAsia="zh-CN"/>
        </w:rPr>
        <w:t>2023年基本支出全年预算数</w:t>
      </w:r>
      <w:r>
        <w:rPr>
          <w:rFonts w:hint="eastAsia" w:ascii="仿宋_GB2312" w:hAnsi="宋体" w:eastAsia="仿宋_GB2312" w:cstheme="minorBidi"/>
          <w:sz w:val="28"/>
          <w:szCs w:val="28"/>
          <w:lang w:eastAsia="zh-CN"/>
        </w:rPr>
        <w:t>724.7</w:t>
      </w:r>
      <w:r>
        <w:rPr>
          <w:rFonts w:hint="eastAsia" w:hAnsi="宋体" w:cstheme="minorBidi"/>
          <w:sz w:val="28"/>
          <w:szCs w:val="28"/>
          <w:lang w:val="en-US" w:eastAsia="zh-CN"/>
        </w:rPr>
        <w:t>2</w:t>
      </w:r>
      <w:r>
        <w:rPr>
          <w:rFonts w:hint="eastAsia" w:ascii="仿宋_GB2312" w:hAnsi="宋体" w:eastAsia="仿宋_GB2312" w:cstheme="minorBidi"/>
          <w:sz w:val="28"/>
          <w:szCs w:val="28"/>
          <w:lang w:val="en-US" w:eastAsia="zh-CN"/>
        </w:rPr>
        <w:t>万元，实际支出数724.7</w:t>
      </w:r>
      <w:r>
        <w:rPr>
          <w:rFonts w:hint="eastAsia" w:hAnsi="宋体" w:cstheme="minorBidi"/>
          <w:sz w:val="28"/>
          <w:szCs w:val="28"/>
          <w:lang w:val="en-US" w:eastAsia="zh-CN"/>
        </w:rPr>
        <w:t>2</w:t>
      </w:r>
      <w:r>
        <w:rPr>
          <w:rFonts w:hint="eastAsia" w:ascii="仿宋_GB2312" w:hAnsi="宋体" w:eastAsia="仿宋_GB2312" w:cstheme="minorBidi"/>
          <w:sz w:val="28"/>
          <w:szCs w:val="28"/>
          <w:lang w:val="en-US" w:eastAsia="zh-CN"/>
        </w:rPr>
        <w:t>万元，</w:t>
      </w:r>
      <w:r>
        <w:rPr>
          <w:rFonts w:hint="eastAsia" w:ascii="仿宋_GB2312" w:hAnsi="宋体" w:eastAsia="仿宋_GB2312" w:cstheme="minorBidi"/>
          <w:sz w:val="28"/>
          <w:szCs w:val="28"/>
          <w:lang w:eastAsia="zh-CN"/>
        </w:rPr>
        <w:t>基本支出执行率达100%。</w:t>
      </w:r>
    </w:p>
    <w:p>
      <w:pPr>
        <w:numPr>
          <w:ilvl w:val="0"/>
          <w:numId w:val="1"/>
        </w:numPr>
        <w:ind w:firstLine="562"/>
        <w:rPr>
          <w:rFonts w:hint="eastAsia"/>
          <w:b/>
          <w:bCs/>
          <w:highlight w:val="none"/>
        </w:rPr>
      </w:pPr>
      <w:r>
        <w:rPr>
          <w:rFonts w:hint="eastAsia"/>
          <w:b/>
          <w:bCs/>
          <w:highlight w:val="none"/>
        </w:rPr>
        <w:t>目标二</w:t>
      </w:r>
    </w:p>
    <w:p>
      <w:pPr>
        <w:ind w:firstLine="562"/>
        <w:rPr>
          <w:rFonts w:hint="eastAsia" w:hAnsi="宋体"/>
          <w:szCs w:val="28"/>
          <w:highlight w:val="none"/>
        </w:rPr>
      </w:pPr>
      <w:r>
        <w:rPr>
          <w:rFonts w:hint="eastAsia" w:hAnsi="宋体"/>
          <w:b/>
          <w:bCs/>
          <w:szCs w:val="28"/>
          <w:highlight w:val="none"/>
        </w:rPr>
        <w:t>预期目标：</w:t>
      </w:r>
      <w:r>
        <w:rPr>
          <w:rFonts w:hint="eastAsia" w:hAnsi="宋体" w:cstheme="minorBidi"/>
          <w:sz w:val="28"/>
          <w:szCs w:val="28"/>
          <w:lang w:val="en-US" w:eastAsia="zh-CN"/>
        </w:rPr>
        <w:t>项目</w:t>
      </w:r>
      <w:r>
        <w:rPr>
          <w:rFonts w:hint="eastAsia" w:ascii="仿宋_GB2312" w:hAnsi="宋体" w:eastAsia="仿宋_GB2312" w:cstheme="minorBidi"/>
          <w:sz w:val="28"/>
          <w:szCs w:val="28"/>
          <w:lang w:eastAsia="zh-CN"/>
        </w:rPr>
        <w:t>支出执行率达100%。</w:t>
      </w:r>
    </w:p>
    <w:p>
      <w:pPr>
        <w:ind w:firstLine="562"/>
        <w:rPr>
          <w:rFonts w:hint="eastAsia" w:ascii="仿宋_GB2312" w:hAnsi="宋体" w:eastAsia="仿宋_GB2312" w:cstheme="minorBidi"/>
          <w:sz w:val="28"/>
          <w:szCs w:val="28"/>
          <w:lang w:eastAsia="zh-CN"/>
        </w:rPr>
      </w:pPr>
      <w:r>
        <w:rPr>
          <w:rFonts w:hint="eastAsia" w:hAnsi="宋体"/>
          <w:b/>
          <w:bCs/>
          <w:szCs w:val="28"/>
          <w:highlight w:val="none"/>
        </w:rPr>
        <w:t>实际完成情况：</w:t>
      </w:r>
      <w:r>
        <w:rPr>
          <w:rFonts w:hint="eastAsia" w:ascii="仿宋_GB2312" w:hAnsi="宋体" w:eastAsia="仿宋_GB2312" w:cstheme="minorBidi"/>
          <w:sz w:val="28"/>
          <w:szCs w:val="28"/>
          <w:lang w:val="en-US" w:eastAsia="zh-CN"/>
        </w:rPr>
        <w:t>2023年</w:t>
      </w:r>
      <w:r>
        <w:rPr>
          <w:rFonts w:hint="eastAsia" w:hAnsi="宋体" w:cstheme="minorBidi"/>
          <w:sz w:val="28"/>
          <w:szCs w:val="28"/>
          <w:lang w:val="en-US" w:eastAsia="zh-CN"/>
        </w:rPr>
        <w:t>项目</w:t>
      </w:r>
      <w:r>
        <w:rPr>
          <w:rFonts w:hint="eastAsia" w:ascii="仿宋_GB2312" w:hAnsi="宋体" w:eastAsia="仿宋_GB2312" w:cstheme="minorBidi"/>
          <w:sz w:val="28"/>
          <w:szCs w:val="28"/>
          <w:lang w:val="en-US" w:eastAsia="zh-CN"/>
        </w:rPr>
        <w:t>支出全年预算数</w:t>
      </w:r>
      <w:r>
        <w:rPr>
          <w:rFonts w:hint="eastAsia" w:ascii="仿宋_GB2312" w:hAnsi="宋体" w:eastAsia="仿宋_GB2312" w:cstheme="minorBidi"/>
          <w:sz w:val="28"/>
          <w:szCs w:val="28"/>
          <w:lang w:eastAsia="zh-CN"/>
        </w:rPr>
        <w:t>270</w:t>
      </w:r>
      <w:r>
        <w:rPr>
          <w:rFonts w:hint="eastAsia" w:ascii="仿宋_GB2312" w:hAnsi="宋体" w:eastAsia="仿宋_GB2312" w:cstheme="minorBidi"/>
          <w:sz w:val="28"/>
          <w:szCs w:val="28"/>
          <w:lang w:val="en-US" w:eastAsia="zh-CN"/>
        </w:rPr>
        <w:t>万元，实际支出数270万元，</w:t>
      </w:r>
      <w:r>
        <w:rPr>
          <w:rFonts w:hint="eastAsia" w:hAnsi="宋体" w:cstheme="minorBidi"/>
          <w:sz w:val="28"/>
          <w:szCs w:val="28"/>
          <w:lang w:val="en-US" w:eastAsia="zh-CN"/>
        </w:rPr>
        <w:t>项目</w:t>
      </w:r>
      <w:r>
        <w:rPr>
          <w:rFonts w:hint="eastAsia" w:ascii="仿宋_GB2312" w:hAnsi="宋体" w:eastAsia="仿宋_GB2312" w:cstheme="minorBidi"/>
          <w:sz w:val="28"/>
          <w:szCs w:val="28"/>
          <w:lang w:eastAsia="zh-CN"/>
        </w:rPr>
        <w:t>支出执行率达100%。</w:t>
      </w:r>
    </w:p>
    <w:p>
      <w:pPr>
        <w:ind w:firstLine="562"/>
        <w:rPr>
          <w:rFonts w:hint="eastAsia" w:eastAsia="仿宋_GB2312"/>
          <w:b/>
          <w:bCs/>
          <w:highlight w:val="none"/>
          <w:lang w:val="en-US" w:eastAsia="zh-CN"/>
        </w:rPr>
      </w:pPr>
      <w:r>
        <w:rPr>
          <w:rFonts w:hint="eastAsia"/>
          <w:b/>
          <w:bCs/>
          <w:highlight w:val="none"/>
        </w:rPr>
        <w:t>（</w:t>
      </w:r>
      <w:r>
        <w:rPr>
          <w:rFonts w:hint="eastAsia"/>
          <w:b/>
          <w:bCs/>
          <w:highlight w:val="none"/>
          <w:lang w:val="en-US" w:eastAsia="zh-CN"/>
        </w:rPr>
        <w:t>3</w:t>
      </w:r>
      <w:r>
        <w:rPr>
          <w:rFonts w:hint="eastAsia"/>
          <w:b/>
          <w:bCs/>
          <w:highlight w:val="none"/>
        </w:rPr>
        <w:t>）目标</w:t>
      </w:r>
      <w:r>
        <w:rPr>
          <w:rFonts w:hint="eastAsia"/>
          <w:b/>
          <w:bCs/>
          <w:highlight w:val="none"/>
          <w:lang w:val="en-US" w:eastAsia="zh-CN"/>
        </w:rPr>
        <w:t>三</w:t>
      </w:r>
    </w:p>
    <w:p>
      <w:pPr>
        <w:ind w:firstLine="562"/>
        <w:rPr>
          <w:rFonts w:hint="eastAsia" w:hAnsi="宋体"/>
          <w:szCs w:val="28"/>
          <w:highlight w:val="none"/>
        </w:rPr>
      </w:pPr>
      <w:r>
        <w:rPr>
          <w:rFonts w:hint="eastAsia" w:hAnsi="宋体"/>
          <w:b/>
          <w:bCs/>
          <w:szCs w:val="28"/>
          <w:highlight w:val="none"/>
        </w:rPr>
        <w:t>预期目标：</w:t>
      </w:r>
      <w:r>
        <w:rPr>
          <w:rFonts w:hint="eastAsia" w:ascii="仿宋_GB2312" w:hAnsi="宋体" w:eastAsia="仿宋_GB2312" w:cstheme="minorBidi"/>
          <w:sz w:val="28"/>
          <w:szCs w:val="28"/>
          <w:lang w:eastAsia="zh-CN"/>
        </w:rPr>
        <w:t>“三公经费”控制率</w:t>
      </w:r>
      <w:r>
        <w:rPr>
          <w:rFonts w:hint="eastAsia" w:hAnsi="宋体" w:cstheme="minorBidi"/>
          <w:sz w:val="28"/>
          <w:szCs w:val="28"/>
          <w:lang w:val="en-US" w:eastAsia="zh-CN"/>
        </w:rPr>
        <w:t>小于等于</w:t>
      </w:r>
      <w:r>
        <w:rPr>
          <w:rFonts w:hint="eastAsia" w:ascii="仿宋_GB2312" w:hAnsi="宋体" w:eastAsia="仿宋_GB2312" w:cstheme="minorBidi"/>
          <w:sz w:val="28"/>
          <w:szCs w:val="28"/>
          <w:lang w:eastAsia="zh-CN"/>
        </w:rPr>
        <w:t>100%</w:t>
      </w:r>
      <w:r>
        <w:rPr>
          <w:rFonts w:hint="eastAsia" w:hAnsi="宋体" w:cstheme="minorBidi"/>
          <w:sz w:val="28"/>
          <w:szCs w:val="28"/>
          <w:lang w:eastAsia="zh-CN"/>
        </w:rPr>
        <w:t>。</w:t>
      </w:r>
    </w:p>
    <w:p>
      <w:pPr>
        <w:numPr>
          <w:ilvl w:val="0"/>
          <w:numId w:val="0"/>
        </w:numPr>
        <w:ind w:firstLine="562" w:firstLineChars="200"/>
        <w:rPr>
          <w:rFonts w:hint="default" w:ascii="仿宋_GB2312" w:hAnsi="宋体" w:eastAsia="仿宋_GB2312" w:cstheme="minorBidi"/>
          <w:sz w:val="28"/>
          <w:szCs w:val="28"/>
          <w:lang w:val="en-US" w:eastAsia="zh-CN"/>
        </w:rPr>
      </w:pPr>
      <w:r>
        <w:rPr>
          <w:rFonts w:hint="eastAsia" w:hAnsi="宋体"/>
          <w:b/>
          <w:bCs/>
          <w:szCs w:val="28"/>
          <w:highlight w:val="none"/>
        </w:rPr>
        <w:t>实际完成情况：</w:t>
      </w:r>
      <w:r>
        <w:rPr>
          <w:rFonts w:hint="eastAsia" w:ascii="仿宋_GB2312" w:hAnsi="宋体" w:eastAsia="仿宋_GB2312" w:cstheme="minorBidi"/>
          <w:sz w:val="28"/>
          <w:szCs w:val="28"/>
          <w:lang w:val="en-US" w:eastAsia="zh-CN"/>
        </w:rPr>
        <w:t>2023年</w:t>
      </w:r>
      <w:r>
        <w:rPr>
          <w:rFonts w:hint="eastAsia" w:ascii="仿宋_GB2312" w:hAnsi="宋体" w:eastAsia="仿宋_GB2312" w:cstheme="minorBidi"/>
          <w:sz w:val="28"/>
          <w:szCs w:val="28"/>
          <w:lang w:eastAsia="zh-CN"/>
        </w:rPr>
        <w:t>“三公经费”控制率100%%</w:t>
      </w:r>
      <w:r>
        <w:rPr>
          <w:rFonts w:hint="eastAsia" w:hAnsi="宋体" w:cstheme="minorBidi"/>
          <w:sz w:val="28"/>
          <w:szCs w:val="28"/>
          <w:lang w:eastAsia="zh-CN"/>
        </w:rPr>
        <w:t>，</w:t>
      </w:r>
      <w:r>
        <w:rPr>
          <w:rFonts w:hint="eastAsia" w:hAnsi="宋体" w:cstheme="minorBidi"/>
          <w:sz w:val="28"/>
          <w:szCs w:val="28"/>
          <w:lang w:val="en-US" w:eastAsia="zh-CN"/>
        </w:rPr>
        <w:t>在预期目标范围内。</w:t>
      </w:r>
    </w:p>
    <w:p>
      <w:pPr>
        <w:pStyle w:val="4"/>
        <w:ind w:firstLine="643"/>
        <w:rPr>
          <w:highlight w:val="none"/>
        </w:rPr>
      </w:pPr>
      <w:bookmarkStart w:id="19" w:name="_Toc9241"/>
      <w:r>
        <w:rPr>
          <w:rFonts w:hint="eastAsia"/>
          <w:highlight w:val="none"/>
        </w:rPr>
        <w:t>（三）各项指标完成情况分析</w:t>
      </w:r>
      <w:bookmarkEnd w:id="18"/>
      <w:bookmarkEnd w:id="19"/>
    </w:p>
    <w:p>
      <w:pPr>
        <w:pStyle w:val="5"/>
        <w:ind w:firstLine="562"/>
        <w:rPr>
          <w:highlight w:val="none"/>
        </w:rPr>
      </w:pPr>
      <w:r>
        <w:rPr>
          <w:highlight w:val="none"/>
        </w:rPr>
        <w:t>1</w:t>
      </w:r>
      <w:r>
        <w:rPr>
          <w:rFonts w:hint="eastAsia"/>
          <w:highlight w:val="none"/>
        </w:rPr>
        <w:t>.预算执行率</w:t>
      </w:r>
    </w:p>
    <w:tbl>
      <w:tblPr>
        <w:tblStyle w:val="1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1559"/>
        <w:gridCol w:w="851"/>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一级指标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全年预算数</w:t>
            </w: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实际支出数</w:t>
            </w:r>
          </w:p>
        </w:tc>
        <w:tc>
          <w:tcPr>
            <w:tcW w:w="85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分值</w:t>
            </w:r>
          </w:p>
        </w:tc>
        <w:tc>
          <w:tcPr>
            <w:tcW w:w="85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得分</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color w:val="000000"/>
                <w:kern w:val="0"/>
                <w:sz w:val="24"/>
                <w:szCs w:val="24"/>
                <w:highlight w:val="none"/>
              </w:rPr>
              <w:t>预算执行率</w:t>
            </w:r>
          </w:p>
        </w:tc>
        <w:tc>
          <w:tcPr>
            <w:tcW w:w="170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cs="宋体"/>
                <w:color w:val="000000"/>
                <w:kern w:val="0"/>
                <w:sz w:val="24"/>
                <w:szCs w:val="24"/>
                <w:highlight w:val="none"/>
                <w:lang w:val="en-US" w:eastAsia="zh-CN"/>
              </w:rPr>
            </w:pPr>
            <w:r>
              <w:rPr>
                <w:rFonts w:hint="eastAsia" w:hAnsi="宋体" w:cs="宋体"/>
                <w:color w:val="000000"/>
                <w:kern w:val="0"/>
                <w:sz w:val="24"/>
                <w:szCs w:val="24"/>
                <w:highlight w:val="none"/>
                <w:lang w:val="en-US" w:eastAsia="zh-CN"/>
              </w:rPr>
              <w:t>994.72</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cs="宋体"/>
                <w:color w:val="000000"/>
                <w:kern w:val="0"/>
                <w:sz w:val="24"/>
                <w:szCs w:val="24"/>
                <w:highlight w:val="none"/>
                <w:lang w:val="en-US" w:eastAsia="zh-CN"/>
              </w:rPr>
            </w:pPr>
            <w:r>
              <w:rPr>
                <w:rFonts w:hint="eastAsia" w:hAnsi="宋体" w:cs="宋体"/>
                <w:color w:val="000000"/>
                <w:kern w:val="0"/>
                <w:sz w:val="24"/>
                <w:szCs w:val="24"/>
                <w:highlight w:val="none"/>
                <w:lang w:val="en-US" w:eastAsia="zh-CN"/>
              </w:rPr>
              <w:t>994.72</w:t>
            </w:r>
          </w:p>
        </w:tc>
        <w:tc>
          <w:tcPr>
            <w:tcW w:w="85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eastAsia" w:hAnsi="宋体" w:cs="宋体"/>
                <w:color w:val="000000"/>
                <w:kern w:val="0"/>
                <w:sz w:val="24"/>
                <w:szCs w:val="24"/>
                <w:highlight w:val="none"/>
                <w:lang w:val="en-US" w:eastAsia="zh-CN"/>
              </w:rPr>
            </w:pPr>
            <w:r>
              <w:rPr>
                <w:rFonts w:hint="eastAsia" w:hAnsi="宋体" w:cs="宋体"/>
                <w:color w:val="000000"/>
                <w:kern w:val="0"/>
                <w:sz w:val="24"/>
                <w:szCs w:val="24"/>
                <w:highlight w:val="none"/>
                <w:lang w:val="en-US" w:eastAsia="zh-CN"/>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eastAsia="仿宋_GB2312" w:cs="宋体"/>
                <w:color w:val="000000"/>
                <w:kern w:val="0"/>
                <w:sz w:val="24"/>
                <w:szCs w:val="24"/>
                <w:highlight w:val="none"/>
                <w:lang w:val="en-US" w:eastAsia="zh-CN"/>
              </w:rPr>
            </w:pPr>
            <w:r>
              <w:rPr>
                <w:rFonts w:hint="eastAsia" w:hAnsi="宋体" w:cs="宋体"/>
                <w:color w:val="000000"/>
                <w:kern w:val="0"/>
                <w:sz w:val="24"/>
                <w:szCs w:val="24"/>
                <w:highlight w:val="none"/>
                <w:lang w:val="en-US" w:eastAsia="zh-CN"/>
              </w:rPr>
              <w:t>10</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highlight w:val="none"/>
              </w:rPr>
            </w:pPr>
            <w:r>
              <w:rPr>
                <w:rFonts w:hint="eastAsia" w:hAnsi="宋体" w:cs="宋体"/>
                <w:color w:val="000000"/>
                <w:kern w:val="0"/>
                <w:sz w:val="24"/>
                <w:szCs w:val="24"/>
                <w:highlight w:val="none"/>
                <w:lang w:val="en-US" w:eastAsia="zh-CN"/>
              </w:rPr>
              <w:t>100</w:t>
            </w:r>
            <w:r>
              <w:rPr>
                <w:rFonts w:hint="eastAsia" w:hAnsi="宋体" w:cs="宋体"/>
                <w:color w:val="000000"/>
                <w:kern w:val="0"/>
                <w:sz w:val="24"/>
                <w:szCs w:val="24"/>
                <w:highlight w:val="none"/>
              </w:rPr>
              <w:t>%</w:t>
            </w:r>
          </w:p>
        </w:tc>
      </w:tr>
    </w:tbl>
    <w:p>
      <w:pPr>
        <w:ind w:firstLine="560"/>
        <w:rPr>
          <w:rFonts w:hint="eastAsia" w:hAnsi="宋体"/>
          <w:szCs w:val="28"/>
          <w:highlight w:val="none"/>
        </w:rPr>
      </w:pPr>
      <w:r>
        <w:rPr>
          <w:rFonts w:hint="eastAsia" w:hAnsi="宋体"/>
          <w:szCs w:val="28"/>
          <w:highlight w:val="none"/>
        </w:rPr>
        <w:t>我单位</w:t>
      </w:r>
      <w:r>
        <w:rPr>
          <w:rFonts w:hint="eastAsia" w:hAnsi="宋体"/>
          <w:szCs w:val="28"/>
          <w:highlight w:val="none"/>
          <w:lang w:eastAsia="zh-CN"/>
        </w:rPr>
        <w:t>202</w:t>
      </w:r>
      <w:r>
        <w:rPr>
          <w:rFonts w:hint="eastAsia" w:hAnsi="宋体"/>
          <w:szCs w:val="28"/>
          <w:highlight w:val="none"/>
          <w:lang w:val="en-US" w:eastAsia="zh-CN"/>
        </w:rPr>
        <w:t>3</w:t>
      </w:r>
      <w:r>
        <w:rPr>
          <w:rFonts w:hint="eastAsia" w:hAnsi="宋体"/>
          <w:szCs w:val="28"/>
          <w:highlight w:val="none"/>
          <w:lang w:eastAsia="zh-CN"/>
        </w:rPr>
        <w:t>年</w:t>
      </w:r>
      <w:r>
        <w:rPr>
          <w:rFonts w:hint="eastAsia" w:hAnsi="宋体"/>
          <w:szCs w:val="28"/>
          <w:highlight w:val="none"/>
        </w:rPr>
        <w:t>年初预算数</w:t>
      </w:r>
      <w:r>
        <w:rPr>
          <w:rFonts w:hint="eastAsia" w:hAnsi="宋体"/>
          <w:szCs w:val="28"/>
          <w:highlight w:val="none"/>
          <w:lang w:val="en-US" w:eastAsia="zh-CN"/>
        </w:rPr>
        <w:t>927.65</w:t>
      </w:r>
      <w:r>
        <w:rPr>
          <w:rFonts w:hint="eastAsia" w:hAnsi="宋体"/>
          <w:szCs w:val="28"/>
          <w:highlight w:val="none"/>
        </w:rPr>
        <w:t>万元，整体支出全年预算数</w:t>
      </w:r>
      <w:r>
        <w:rPr>
          <w:rFonts w:hint="eastAsia" w:hAnsi="宋体"/>
          <w:szCs w:val="28"/>
          <w:highlight w:val="none"/>
          <w:lang w:val="en-US" w:eastAsia="zh-CN"/>
        </w:rPr>
        <w:t>994.72</w:t>
      </w:r>
      <w:r>
        <w:rPr>
          <w:rFonts w:hint="eastAsia" w:hAnsi="宋体"/>
          <w:szCs w:val="28"/>
          <w:highlight w:val="none"/>
        </w:rPr>
        <w:t>万元，全年执行数</w:t>
      </w:r>
      <w:r>
        <w:rPr>
          <w:rFonts w:hint="eastAsia" w:hAnsi="宋体"/>
          <w:szCs w:val="28"/>
          <w:highlight w:val="none"/>
          <w:lang w:val="en-US" w:eastAsia="zh-CN"/>
        </w:rPr>
        <w:t>994.72</w:t>
      </w:r>
      <w:r>
        <w:rPr>
          <w:rFonts w:hint="eastAsia" w:hAnsi="宋体"/>
          <w:szCs w:val="28"/>
          <w:highlight w:val="none"/>
        </w:rPr>
        <w:t>万元，预算执行率</w:t>
      </w:r>
      <w:r>
        <w:rPr>
          <w:rFonts w:hint="eastAsia" w:hAnsi="宋体"/>
          <w:szCs w:val="28"/>
          <w:highlight w:val="none"/>
          <w:lang w:val="en-US" w:eastAsia="zh-CN"/>
        </w:rPr>
        <w:t>100</w:t>
      </w:r>
      <w:r>
        <w:rPr>
          <w:rFonts w:hint="eastAsia" w:hAnsi="宋体"/>
          <w:szCs w:val="28"/>
          <w:highlight w:val="none"/>
        </w:rPr>
        <w:t>%，指标分值10分，自评得分</w:t>
      </w:r>
      <w:r>
        <w:rPr>
          <w:rFonts w:hint="eastAsia" w:hAnsi="宋体"/>
          <w:szCs w:val="28"/>
          <w:highlight w:val="none"/>
          <w:lang w:val="en-US" w:eastAsia="zh-CN"/>
        </w:rPr>
        <w:t>10.00</w:t>
      </w:r>
      <w:r>
        <w:rPr>
          <w:rFonts w:hint="eastAsia" w:hAnsi="宋体"/>
          <w:szCs w:val="28"/>
          <w:highlight w:val="none"/>
        </w:rPr>
        <w:t>分。</w:t>
      </w:r>
    </w:p>
    <w:p>
      <w:pPr>
        <w:pStyle w:val="5"/>
        <w:ind w:firstLine="562"/>
        <w:rPr>
          <w:highlight w:val="none"/>
        </w:rPr>
      </w:pPr>
      <w:r>
        <w:rPr>
          <w:rFonts w:hint="eastAsia"/>
          <w:highlight w:val="none"/>
        </w:rPr>
        <w:t>2.部门管理</w:t>
      </w:r>
    </w:p>
    <w:p>
      <w:pPr>
        <w:ind w:firstLine="560"/>
        <w:rPr>
          <w:rFonts w:hAnsi="宋体"/>
          <w:szCs w:val="28"/>
          <w:highlight w:val="none"/>
        </w:rPr>
      </w:pPr>
      <w:r>
        <w:rPr>
          <w:rFonts w:hint="eastAsia" w:hAnsi="宋体"/>
          <w:szCs w:val="28"/>
          <w:highlight w:val="none"/>
        </w:rPr>
        <w:t>根据《</w:t>
      </w:r>
      <w:r>
        <w:rPr>
          <w:rFonts w:hint="eastAsia" w:hAnsi="宋体"/>
          <w:szCs w:val="28"/>
          <w:highlight w:val="none"/>
          <w:lang w:eastAsia="zh-CN"/>
        </w:rPr>
        <w:t>202</w:t>
      </w:r>
      <w:r>
        <w:rPr>
          <w:rFonts w:hint="eastAsia" w:hAnsi="宋体"/>
          <w:szCs w:val="28"/>
          <w:highlight w:val="none"/>
          <w:lang w:val="en-US" w:eastAsia="zh-CN"/>
        </w:rPr>
        <w:t>3</w:t>
      </w:r>
      <w:r>
        <w:rPr>
          <w:rFonts w:hint="eastAsia" w:hAnsi="宋体"/>
          <w:szCs w:val="28"/>
          <w:highlight w:val="none"/>
          <w:lang w:eastAsia="zh-CN"/>
        </w:rPr>
        <w:t>年渭源县人民检察院</w:t>
      </w:r>
      <w:r>
        <w:rPr>
          <w:rFonts w:hint="eastAsia" w:hAnsi="宋体"/>
          <w:szCs w:val="28"/>
          <w:highlight w:val="none"/>
        </w:rPr>
        <w:t>单位整体支出绩效自评表》，一级指标部门管理下设10个三级指标，指标分值合计</w:t>
      </w:r>
      <w:r>
        <w:rPr>
          <w:rFonts w:hint="eastAsia" w:hAnsi="宋体"/>
          <w:szCs w:val="28"/>
          <w:highlight w:val="none"/>
          <w:lang w:val="en-US" w:eastAsia="zh-CN"/>
        </w:rPr>
        <w:t>30</w:t>
      </w:r>
      <w:r>
        <w:rPr>
          <w:rFonts w:hint="eastAsia" w:hAnsi="宋体"/>
          <w:szCs w:val="28"/>
          <w:highlight w:val="none"/>
        </w:rPr>
        <w:t>分，自评得分</w:t>
      </w:r>
      <w:r>
        <w:rPr>
          <w:rFonts w:hint="eastAsia" w:hAnsi="宋体"/>
          <w:szCs w:val="28"/>
          <w:highlight w:val="none"/>
          <w:lang w:val="en-US" w:eastAsia="zh-CN"/>
        </w:rPr>
        <w:t>29.22</w:t>
      </w:r>
      <w:r>
        <w:rPr>
          <w:rFonts w:hint="eastAsia" w:hAnsi="宋体"/>
          <w:szCs w:val="28"/>
          <w:highlight w:val="none"/>
        </w:rPr>
        <w:t>分，得分率为</w:t>
      </w:r>
      <w:r>
        <w:rPr>
          <w:rFonts w:hint="eastAsia" w:hAnsi="宋体"/>
          <w:szCs w:val="28"/>
          <w:highlight w:val="none"/>
          <w:lang w:val="en-US" w:eastAsia="zh-CN"/>
        </w:rPr>
        <w:t>97.40%</w:t>
      </w:r>
      <w:r>
        <w:rPr>
          <w:rFonts w:hint="eastAsia" w:hAnsi="宋体"/>
          <w:szCs w:val="28"/>
          <w:highlight w:val="none"/>
        </w:rPr>
        <w:t>。</w:t>
      </w:r>
    </w:p>
    <w:tbl>
      <w:tblPr>
        <w:tblStyle w:val="19"/>
        <w:tblW w:w="8673"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455"/>
        <w:gridCol w:w="1747"/>
        <w:gridCol w:w="915"/>
        <w:gridCol w:w="93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55" w:type="dxa"/>
            <w:shd w:val="clear" w:color="auto" w:fill="auto"/>
            <w:vAlign w:val="center"/>
          </w:tcPr>
          <w:p>
            <w:pPr>
              <w:widowControl/>
              <w:spacing w:line="240" w:lineRule="auto"/>
              <w:ind w:firstLine="0" w:firstLineChars="0"/>
              <w:jc w:val="center"/>
              <w:rPr>
                <w:rFonts w:hAnsi="宋体" w:cs="宋体"/>
                <w:b/>
                <w:bCs/>
                <w:color w:val="000000"/>
                <w:kern w:val="0"/>
                <w:sz w:val="21"/>
                <w:szCs w:val="21"/>
                <w:highlight w:val="none"/>
              </w:rPr>
            </w:pPr>
            <w:r>
              <w:rPr>
                <w:rFonts w:hint="eastAsia" w:hAnsi="宋体" w:cs="宋体"/>
                <w:b/>
                <w:bCs/>
                <w:color w:val="000000"/>
                <w:kern w:val="0"/>
                <w:sz w:val="21"/>
                <w:szCs w:val="21"/>
                <w:highlight w:val="none"/>
              </w:rPr>
              <w:t>三级指标</w:t>
            </w:r>
          </w:p>
        </w:tc>
        <w:tc>
          <w:tcPr>
            <w:tcW w:w="1455" w:type="dxa"/>
            <w:shd w:val="clear" w:color="auto" w:fill="auto"/>
            <w:noWrap/>
            <w:vAlign w:val="center"/>
          </w:tcPr>
          <w:p>
            <w:pPr>
              <w:widowControl/>
              <w:spacing w:line="240" w:lineRule="auto"/>
              <w:ind w:firstLine="0" w:firstLineChars="0"/>
              <w:jc w:val="center"/>
              <w:rPr>
                <w:rFonts w:hAnsi="宋体" w:cs="宋体"/>
                <w:b/>
                <w:bCs/>
                <w:color w:val="000000"/>
                <w:kern w:val="0"/>
                <w:sz w:val="21"/>
                <w:szCs w:val="21"/>
                <w:highlight w:val="none"/>
              </w:rPr>
            </w:pPr>
            <w:r>
              <w:rPr>
                <w:rFonts w:hint="eastAsia" w:hAnsi="宋体" w:cs="宋体"/>
                <w:b/>
                <w:bCs/>
                <w:color w:val="000000"/>
                <w:kern w:val="0"/>
                <w:sz w:val="21"/>
                <w:szCs w:val="21"/>
                <w:highlight w:val="none"/>
              </w:rPr>
              <w:t>年度指标值</w:t>
            </w:r>
          </w:p>
        </w:tc>
        <w:tc>
          <w:tcPr>
            <w:tcW w:w="1747" w:type="dxa"/>
            <w:shd w:val="clear" w:color="auto" w:fill="auto"/>
            <w:noWrap/>
            <w:vAlign w:val="center"/>
          </w:tcPr>
          <w:p>
            <w:pPr>
              <w:widowControl/>
              <w:spacing w:line="240" w:lineRule="auto"/>
              <w:ind w:firstLine="0" w:firstLineChars="0"/>
              <w:jc w:val="center"/>
              <w:rPr>
                <w:rFonts w:hAnsi="宋体" w:cs="宋体"/>
                <w:b/>
                <w:bCs/>
                <w:color w:val="000000"/>
                <w:kern w:val="0"/>
                <w:sz w:val="21"/>
                <w:szCs w:val="21"/>
                <w:highlight w:val="none"/>
              </w:rPr>
            </w:pPr>
            <w:r>
              <w:rPr>
                <w:rFonts w:hint="eastAsia" w:hAnsi="宋体" w:cs="宋体"/>
                <w:b/>
                <w:bCs/>
                <w:color w:val="000000"/>
                <w:kern w:val="0"/>
                <w:sz w:val="21"/>
                <w:szCs w:val="21"/>
                <w:highlight w:val="none"/>
              </w:rPr>
              <w:t>实际完成值</w:t>
            </w:r>
          </w:p>
        </w:tc>
        <w:tc>
          <w:tcPr>
            <w:tcW w:w="915" w:type="dxa"/>
            <w:shd w:val="clear" w:color="auto" w:fill="auto"/>
            <w:noWrap/>
            <w:vAlign w:val="center"/>
          </w:tcPr>
          <w:p>
            <w:pPr>
              <w:widowControl/>
              <w:spacing w:line="240" w:lineRule="auto"/>
              <w:ind w:firstLine="0" w:firstLineChars="0"/>
              <w:jc w:val="center"/>
              <w:rPr>
                <w:rFonts w:hAnsi="宋体" w:cs="宋体"/>
                <w:b/>
                <w:bCs/>
                <w:color w:val="000000"/>
                <w:kern w:val="0"/>
                <w:sz w:val="21"/>
                <w:szCs w:val="21"/>
                <w:highlight w:val="none"/>
              </w:rPr>
            </w:pPr>
            <w:r>
              <w:rPr>
                <w:rFonts w:hint="eastAsia" w:hAnsi="宋体" w:cs="宋体"/>
                <w:b/>
                <w:bCs/>
                <w:color w:val="000000"/>
                <w:kern w:val="0"/>
                <w:sz w:val="21"/>
                <w:szCs w:val="21"/>
                <w:highlight w:val="none"/>
              </w:rPr>
              <w:t>分值</w:t>
            </w:r>
          </w:p>
        </w:tc>
        <w:tc>
          <w:tcPr>
            <w:tcW w:w="930" w:type="dxa"/>
            <w:shd w:val="clear" w:color="auto" w:fill="auto"/>
            <w:noWrap/>
            <w:vAlign w:val="center"/>
          </w:tcPr>
          <w:p>
            <w:pPr>
              <w:widowControl/>
              <w:spacing w:line="240" w:lineRule="auto"/>
              <w:ind w:firstLine="0" w:firstLineChars="0"/>
              <w:jc w:val="center"/>
              <w:rPr>
                <w:rFonts w:hAnsi="宋体" w:cs="宋体"/>
                <w:b/>
                <w:bCs/>
                <w:color w:val="000000"/>
                <w:kern w:val="0"/>
                <w:sz w:val="21"/>
                <w:szCs w:val="21"/>
                <w:highlight w:val="none"/>
              </w:rPr>
            </w:pPr>
            <w:r>
              <w:rPr>
                <w:rFonts w:hint="eastAsia" w:hAnsi="宋体" w:cs="宋体"/>
                <w:b/>
                <w:bCs/>
                <w:color w:val="000000"/>
                <w:kern w:val="0"/>
                <w:sz w:val="21"/>
                <w:szCs w:val="21"/>
                <w:highlight w:val="none"/>
              </w:rPr>
              <w:t>得分</w:t>
            </w:r>
          </w:p>
        </w:tc>
        <w:tc>
          <w:tcPr>
            <w:tcW w:w="971" w:type="dxa"/>
            <w:shd w:val="clear" w:color="auto" w:fill="auto"/>
            <w:noWrap/>
            <w:vAlign w:val="center"/>
          </w:tcPr>
          <w:p>
            <w:pPr>
              <w:widowControl/>
              <w:spacing w:line="240" w:lineRule="auto"/>
              <w:ind w:firstLine="0" w:firstLineChars="0"/>
              <w:jc w:val="center"/>
              <w:rPr>
                <w:rFonts w:hAnsi="宋体" w:cs="宋体"/>
                <w:b/>
                <w:bCs/>
                <w:color w:val="000000"/>
                <w:kern w:val="0"/>
                <w:sz w:val="21"/>
                <w:szCs w:val="21"/>
                <w:highlight w:val="none"/>
              </w:rPr>
            </w:pPr>
            <w:r>
              <w:rPr>
                <w:rFonts w:hint="eastAsia" w:hAnsi="宋体" w:cs="宋体"/>
                <w:b/>
                <w:bCs/>
                <w:color w:val="000000"/>
                <w:kern w:val="0"/>
                <w:sz w:val="21"/>
                <w:szCs w:val="21"/>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Ansi="宋体" w:cs="宋体"/>
                <w:color w:val="000000"/>
                <w:kern w:val="0"/>
                <w:sz w:val="21"/>
                <w:szCs w:val="21"/>
                <w:highlight w:val="none"/>
              </w:rPr>
            </w:pPr>
            <w:r>
              <w:rPr>
                <w:rFonts w:hint="eastAsia" w:ascii="宋体" w:hAnsi="宋体" w:eastAsia="宋体" w:cs="宋体"/>
                <w:i w:val="0"/>
                <w:iCs w:val="0"/>
                <w:color w:val="000000"/>
                <w:kern w:val="0"/>
                <w:sz w:val="22"/>
                <w:szCs w:val="22"/>
                <w:u w:val="none"/>
                <w:lang w:val="en-US" w:eastAsia="zh-CN" w:bidi="ar"/>
              </w:rPr>
              <w:t>100%</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Ansi="宋体" w:cs="宋体"/>
                <w:color w:val="000000"/>
                <w:kern w:val="0"/>
                <w:sz w:val="21"/>
                <w:szCs w:val="21"/>
                <w:highlight w:val="none"/>
              </w:rPr>
            </w:pPr>
            <w:r>
              <w:rPr>
                <w:rFonts w:hint="eastAsia" w:ascii="宋体" w:hAnsi="宋体" w:eastAsia="宋体" w:cs="宋体"/>
                <w:i w:val="0"/>
                <w:iCs w:val="0"/>
                <w:color w:val="000000"/>
                <w:kern w:val="0"/>
                <w:sz w:val="22"/>
                <w:szCs w:val="22"/>
                <w:u w:val="none"/>
                <w:lang w:val="en-US" w:eastAsia="zh-CN" w:bidi="ar"/>
              </w:rPr>
              <w:t>3</w:t>
            </w:r>
          </w:p>
        </w:tc>
        <w:tc>
          <w:tcPr>
            <w:tcW w:w="930" w:type="dxa"/>
            <w:shd w:val="clear" w:color="auto" w:fill="auto"/>
            <w:vAlign w:val="center"/>
          </w:tcPr>
          <w:p>
            <w:pPr>
              <w:keepNext w:val="0"/>
              <w:keepLines w:val="0"/>
              <w:widowControl/>
              <w:suppressLineNumbers w:val="0"/>
              <w:ind w:left="0" w:leftChars="0" w:firstLine="0" w:firstLineChars="0"/>
              <w:jc w:val="center"/>
              <w:textAlignment w:val="center"/>
              <w:rPr>
                <w:rFonts w:hAnsi="宋体" w:cs="宋体"/>
                <w:color w:val="000000"/>
                <w:kern w:val="0"/>
                <w:sz w:val="21"/>
                <w:szCs w:val="21"/>
                <w:highlight w:val="none"/>
              </w:rPr>
            </w:pPr>
            <w:r>
              <w:rPr>
                <w:rFonts w:hint="eastAsia" w:ascii="宋体" w:hAnsi="宋体" w:eastAsia="宋体" w:cs="宋体"/>
                <w:i w:val="0"/>
                <w:iCs w:val="0"/>
                <w:color w:val="333333"/>
                <w:kern w:val="0"/>
                <w:sz w:val="22"/>
                <w:szCs w:val="22"/>
                <w:u w:val="none"/>
                <w:lang w:val="en-US" w:eastAsia="zh-CN" w:bidi="ar"/>
              </w:rPr>
              <w:t>3</w:t>
            </w:r>
          </w:p>
        </w:tc>
        <w:tc>
          <w:tcPr>
            <w:tcW w:w="971" w:type="dxa"/>
            <w:shd w:val="clear" w:color="auto" w:fill="auto"/>
            <w:vAlign w:val="center"/>
          </w:tcPr>
          <w:p>
            <w:pPr>
              <w:keepNext w:val="0"/>
              <w:keepLines w:val="0"/>
              <w:widowControl/>
              <w:suppressLineNumbers w:val="0"/>
              <w:ind w:left="0" w:leftChars="0" w:firstLine="0" w:firstLineChars="0"/>
              <w:jc w:val="left"/>
              <w:textAlignment w:val="center"/>
              <w:rPr>
                <w:rFonts w:hAnsi="宋体" w:cs="宋体"/>
                <w:color w:val="000000"/>
                <w:kern w:val="0"/>
                <w:sz w:val="21"/>
                <w:szCs w:val="21"/>
                <w:highlight w:val="none"/>
              </w:rPr>
            </w:pPr>
            <w:r>
              <w:rPr>
                <w:rFonts w:hint="eastAsia" w:ascii="宋体" w:hAnsi="宋体" w:eastAsia="宋体" w:cs="宋体"/>
                <w:i w:val="0"/>
                <w:iCs w:val="0"/>
                <w:color w:val="333333"/>
                <w:kern w:val="0"/>
                <w:sz w:val="18"/>
                <w:szCs w:val="18"/>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22"/>
                <w:szCs w:val="22"/>
                <w:u w:val="none"/>
                <w:lang w:val="en-US" w:eastAsia="zh-CN" w:bidi="ar"/>
              </w:rPr>
              <w:t>3</w:t>
            </w:r>
          </w:p>
        </w:tc>
        <w:tc>
          <w:tcPr>
            <w:tcW w:w="971"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18"/>
                <w:szCs w:val="18"/>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971"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18"/>
                <w:szCs w:val="18"/>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61.08%</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22"/>
                <w:szCs w:val="22"/>
                <w:u w:val="none"/>
                <w:lang w:val="en-US" w:eastAsia="zh-CN" w:bidi="ar"/>
              </w:rPr>
              <w:t>1.22</w:t>
            </w:r>
          </w:p>
        </w:tc>
        <w:tc>
          <w:tcPr>
            <w:tcW w:w="971"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30"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971"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30"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971"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30"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971"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30"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971"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971"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55"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747"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915" w:type="dxa"/>
            <w:shd w:val="clear" w:color="auto" w:fill="auto"/>
            <w:vAlign w:val="center"/>
          </w:tcPr>
          <w:p>
            <w:pPr>
              <w:keepNext w:val="0"/>
              <w:keepLines w:val="0"/>
              <w:widowControl/>
              <w:suppressLineNumbers w:val="0"/>
              <w:ind w:firstLine="440" w:firstLineChars="20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971"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7"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highlight w:val="none"/>
              </w:rPr>
            </w:pPr>
            <w:r>
              <w:rPr>
                <w:rFonts w:hint="eastAsia" w:hAnsi="宋体" w:cs="宋体"/>
                <w:b/>
                <w:bCs/>
                <w:color w:val="000000"/>
                <w:kern w:val="0"/>
                <w:sz w:val="21"/>
                <w:szCs w:val="21"/>
                <w:highlight w:val="none"/>
              </w:rPr>
              <w:t>合计</w:t>
            </w:r>
          </w:p>
        </w:tc>
        <w:tc>
          <w:tcPr>
            <w:tcW w:w="915" w:type="dxa"/>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highlight w:val="none"/>
                <w:lang w:val="en-US" w:eastAsia="zh-CN"/>
              </w:rPr>
            </w:pPr>
            <w:r>
              <w:rPr>
                <w:rFonts w:hint="eastAsia" w:hAnsi="宋体" w:cs="宋体"/>
                <w:b/>
                <w:bCs/>
                <w:color w:val="000000"/>
                <w:kern w:val="0"/>
                <w:sz w:val="21"/>
                <w:szCs w:val="21"/>
                <w:highlight w:val="none"/>
                <w:lang w:val="en-US" w:eastAsia="zh-CN"/>
              </w:rPr>
              <w:t>30</w:t>
            </w:r>
          </w:p>
        </w:tc>
        <w:tc>
          <w:tcPr>
            <w:tcW w:w="930" w:type="dxa"/>
            <w:shd w:val="clear" w:color="auto" w:fill="auto"/>
            <w:noWrap/>
            <w:vAlign w:val="bottom"/>
          </w:tcPr>
          <w:p>
            <w:pPr>
              <w:widowControl/>
              <w:spacing w:line="240" w:lineRule="auto"/>
              <w:ind w:firstLine="0" w:firstLineChars="0"/>
              <w:jc w:val="center"/>
              <w:rPr>
                <w:rFonts w:hint="default" w:hAnsi="宋体" w:cs="宋体"/>
                <w:b/>
                <w:bCs/>
                <w:color w:val="000000"/>
                <w:kern w:val="0"/>
                <w:sz w:val="21"/>
                <w:szCs w:val="21"/>
                <w:highlight w:val="none"/>
                <w:lang w:val="en-US" w:eastAsia="zh-CN"/>
              </w:rPr>
            </w:pPr>
            <w:r>
              <w:rPr>
                <w:rFonts w:hint="eastAsia" w:hAnsi="宋体" w:cs="宋体"/>
                <w:b/>
                <w:bCs/>
                <w:color w:val="000000"/>
                <w:kern w:val="0"/>
                <w:sz w:val="21"/>
                <w:szCs w:val="21"/>
                <w:highlight w:val="none"/>
                <w:lang w:val="en-US" w:eastAsia="zh-CN"/>
              </w:rPr>
              <w:t>29.22</w:t>
            </w:r>
          </w:p>
        </w:tc>
        <w:tc>
          <w:tcPr>
            <w:tcW w:w="971" w:type="dxa"/>
            <w:shd w:val="clear" w:color="auto" w:fill="auto"/>
            <w:noWrap/>
            <w:vAlign w:val="bottom"/>
          </w:tcPr>
          <w:p>
            <w:pPr>
              <w:widowControl/>
              <w:spacing w:line="240" w:lineRule="auto"/>
              <w:ind w:firstLine="0" w:firstLineChars="0"/>
              <w:jc w:val="center"/>
              <w:rPr>
                <w:rFonts w:hint="eastAsia" w:hAnsi="宋体" w:cs="宋体"/>
                <w:b/>
                <w:bCs/>
                <w:color w:val="000000"/>
                <w:kern w:val="0"/>
                <w:sz w:val="21"/>
                <w:szCs w:val="21"/>
                <w:highlight w:val="none"/>
              </w:rPr>
            </w:pPr>
            <w:r>
              <w:rPr>
                <w:rFonts w:hint="eastAsia"/>
                <w:sz w:val="24"/>
                <w:szCs w:val="21"/>
                <w:highlight w:val="none"/>
                <w:lang w:val="en-US" w:eastAsia="zh-CN"/>
              </w:rPr>
              <w:t>97.40</w:t>
            </w:r>
            <w:r>
              <w:rPr>
                <w:rFonts w:hint="default"/>
                <w:sz w:val="24"/>
                <w:szCs w:val="21"/>
                <w:highlight w:val="none"/>
                <w:lang w:val="en-US" w:eastAsia="zh-CN"/>
              </w:rPr>
              <w:t>%</w:t>
            </w:r>
          </w:p>
        </w:tc>
      </w:tr>
    </w:tbl>
    <w:p>
      <w:pPr>
        <w:ind w:firstLine="562"/>
        <w:rPr>
          <w:rFonts w:hAnsi="宋体"/>
          <w:szCs w:val="28"/>
          <w:highlight w:val="none"/>
        </w:rPr>
      </w:pPr>
      <w:r>
        <w:rPr>
          <w:rFonts w:hint="eastAsia" w:hAnsi="宋体" w:cs="宋体"/>
          <w:b/>
          <w:bCs/>
          <w:kern w:val="0"/>
          <w:szCs w:val="28"/>
          <w:highlight w:val="none"/>
        </w:rPr>
        <w:t>基本支出预算执行率：</w:t>
      </w:r>
      <w:r>
        <w:rPr>
          <w:rFonts w:hint="eastAsia" w:hAnsi="宋体"/>
          <w:szCs w:val="28"/>
          <w:highlight w:val="none"/>
        </w:rPr>
        <w:t>该指标反映基本支出实际数占预算数的比值，</w:t>
      </w:r>
      <w:r>
        <w:rPr>
          <w:rFonts w:hint="eastAsia" w:hAnsi="宋体"/>
          <w:szCs w:val="28"/>
          <w:highlight w:val="none"/>
          <w:lang w:eastAsia="zh-CN"/>
        </w:rPr>
        <w:t>202</w:t>
      </w:r>
      <w:r>
        <w:rPr>
          <w:rFonts w:hint="eastAsia" w:hAnsi="宋体"/>
          <w:szCs w:val="28"/>
          <w:highlight w:val="none"/>
          <w:lang w:val="en-US" w:eastAsia="zh-CN"/>
        </w:rPr>
        <w:t>3</w:t>
      </w:r>
      <w:r>
        <w:rPr>
          <w:rFonts w:hint="eastAsia" w:hAnsi="宋体"/>
          <w:szCs w:val="28"/>
          <w:highlight w:val="none"/>
          <w:lang w:eastAsia="zh-CN"/>
        </w:rPr>
        <w:t>年度</w:t>
      </w:r>
      <w:r>
        <w:rPr>
          <w:rFonts w:hint="eastAsia" w:hAnsi="宋体"/>
          <w:szCs w:val="28"/>
          <w:highlight w:val="none"/>
        </w:rPr>
        <w:t>基本支出全年预算数724.7</w:t>
      </w:r>
      <w:r>
        <w:rPr>
          <w:rFonts w:hint="eastAsia" w:hAnsi="宋体"/>
          <w:szCs w:val="28"/>
          <w:highlight w:val="none"/>
          <w:lang w:val="en-US" w:eastAsia="zh-CN"/>
        </w:rPr>
        <w:t>2</w:t>
      </w:r>
      <w:r>
        <w:rPr>
          <w:rFonts w:hint="eastAsia" w:hAnsi="宋体"/>
          <w:szCs w:val="28"/>
          <w:highlight w:val="none"/>
        </w:rPr>
        <w:t>万元，实际支出数724.7</w:t>
      </w:r>
      <w:r>
        <w:rPr>
          <w:rFonts w:hint="eastAsia" w:hAnsi="宋体"/>
          <w:szCs w:val="28"/>
          <w:highlight w:val="none"/>
          <w:lang w:val="en-US" w:eastAsia="zh-CN"/>
        </w:rPr>
        <w:t>2</w:t>
      </w:r>
      <w:r>
        <w:rPr>
          <w:rFonts w:hint="eastAsia" w:hAnsi="宋体"/>
          <w:szCs w:val="28"/>
          <w:highlight w:val="none"/>
        </w:rPr>
        <w:t>万元，基本支出预算执行率达到</w:t>
      </w:r>
      <w:r>
        <w:rPr>
          <w:rFonts w:hint="eastAsia" w:hAnsi="宋体"/>
          <w:szCs w:val="28"/>
          <w:highlight w:val="none"/>
          <w:lang w:val="en-US" w:eastAsia="zh-CN"/>
        </w:rPr>
        <w:t>100.00</w:t>
      </w:r>
      <w:r>
        <w:rPr>
          <w:rFonts w:hint="eastAsia" w:hAnsi="宋体"/>
          <w:szCs w:val="28"/>
          <w:highlight w:val="none"/>
        </w:rPr>
        <w:t>%。指标分值</w:t>
      </w:r>
      <w:r>
        <w:rPr>
          <w:rFonts w:hint="eastAsia" w:hAnsi="宋体"/>
          <w:szCs w:val="28"/>
          <w:highlight w:val="none"/>
          <w:lang w:val="en-US" w:eastAsia="zh-CN"/>
        </w:rPr>
        <w:t>3.00</w:t>
      </w:r>
      <w:r>
        <w:rPr>
          <w:rFonts w:hint="eastAsia" w:hAnsi="宋体"/>
          <w:szCs w:val="28"/>
          <w:highlight w:val="none"/>
        </w:rPr>
        <w:t>分，自评得分</w:t>
      </w:r>
      <w:r>
        <w:rPr>
          <w:rFonts w:hint="eastAsia" w:hAnsi="宋体"/>
          <w:szCs w:val="28"/>
          <w:highlight w:val="none"/>
          <w:lang w:val="en-US" w:eastAsia="zh-CN"/>
        </w:rPr>
        <w:t>3.00</w:t>
      </w:r>
      <w:r>
        <w:rPr>
          <w:rFonts w:hint="eastAsia" w:hAnsi="宋体"/>
          <w:szCs w:val="28"/>
          <w:highlight w:val="none"/>
        </w:rPr>
        <w:t>分，得分率为</w:t>
      </w:r>
      <w:r>
        <w:rPr>
          <w:rFonts w:hint="eastAsia" w:hAnsi="宋体"/>
          <w:szCs w:val="28"/>
          <w:highlight w:val="none"/>
          <w:lang w:val="en-US" w:eastAsia="zh-CN"/>
        </w:rPr>
        <w:t>100.00</w:t>
      </w:r>
      <w:r>
        <w:rPr>
          <w:rFonts w:hint="eastAsia" w:hAnsi="宋体"/>
          <w:szCs w:val="28"/>
          <w:highlight w:val="none"/>
        </w:rPr>
        <w:t>%。</w:t>
      </w:r>
    </w:p>
    <w:p>
      <w:pPr>
        <w:ind w:firstLine="562"/>
        <w:rPr>
          <w:rFonts w:hAnsi="宋体"/>
          <w:szCs w:val="28"/>
          <w:highlight w:val="none"/>
        </w:rPr>
      </w:pPr>
      <w:r>
        <w:rPr>
          <w:rFonts w:hint="eastAsia" w:hAnsi="宋体" w:cs="宋体"/>
          <w:b/>
          <w:bCs/>
          <w:kern w:val="0"/>
          <w:szCs w:val="28"/>
          <w:highlight w:val="none"/>
        </w:rPr>
        <w:t>项目支出预算执行率：</w:t>
      </w:r>
      <w:r>
        <w:rPr>
          <w:rFonts w:hint="eastAsia" w:hAnsi="宋体"/>
          <w:szCs w:val="28"/>
          <w:highlight w:val="none"/>
        </w:rPr>
        <w:t>该指标反映项目支出实际数占预算数的比值。</w:t>
      </w:r>
      <w:r>
        <w:rPr>
          <w:rFonts w:hint="eastAsia" w:hAnsi="宋体"/>
          <w:szCs w:val="28"/>
          <w:highlight w:val="none"/>
          <w:lang w:eastAsia="zh-CN"/>
        </w:rPr>
        <w:t>202</w:t>
      </w:r>
      <w:r>
        <w:rPr>
          <w:rFonts w:hint="eastAsia" w:hAnsi="宋体"/>
          <w:szCs w:val="28"/>
          <w:highlight w:val="none"/>
          <w:lang w:val="en-US" w:eastAsia="zh-CN"/>
        </w:rPr>
        <w:t>3</w:t>
      </w:r>
      <w:r>
        <w:rPr>
          <w:rFonts w:hint="eastAsia" w:hAnsi="宋体"/>
          <w:szCs w:val="28"/>
          <w:highlight w:val="none"/>
          <w:lang w:eastAsia="zh-CN"/>
        </w:rPr>
        <w:t>年度</w:t>
      </w:r>
      <w:r>
        <w:rPr>
          <w:rFonts w:hint="eastAsia" w:hAnsi="宋体"/>
          <w:szCs w:val="28"/>
          <w:highlight w:val="none"/>
        </w:rPr>
        <w:t>项目支出全年预算数2</w:t>
      </w:r>
      <w:r>
        <w:rPr>
          <w:rFonts w:hint="eastAsia" w:hAnsi="宋体"/>
          <w:szCs w:val="28"/>
          <w:highlight w:val="none"/>
          <w:lang w:val="en-US" w:eastAsia="zh-CN"/>
        </w:rPr>
        <w:t>70.00</w:t>
      </w:r>
      <w:r>
        <w:rPr>
          <w:rFonts w:hint="eastAsia" w:hAnsi="宋体"/>
          <w:szCs w:val="28"/>
          <w:highlight w:val="none"/>
        </w:rPr>
        <w:t>元，实际支出数2</w:t>
      </w:r>
      <w:r>
        <w:rPr>
          <w:rFonts w:hint="eastAsia" w:hAnsi="宋体"/>
          <w:szCs w:val="28"/>
          <w:highlight w:val="none"/>
          <w:lang w:val="en-US" w:eastAsia="zh-CN"/>
        </w:rPr>
        <w:t>70.00</w:t>
      </w:r>
      <w:r>
        <w:rPr>
          <w:rFonts w:hint="eastAsia" w:hAnsi="宋体"/>
          <w:szCs w:val="28"/>
          <w:highlight w:val="none"/>
        </w:rPr>
        <w:t>万元，各项项目资金支付及时，项目支出预算执行率达到</w:t>
      </w:r>
      <w:r>
        <w:rPr>
          <w:rFonts w:hint="eastAsia" w:hAnsi="宋体"/>
          <w:szCs w:val="28"/>
          <w:highlight w:val="none"/>
          <w:lang w:val="en-US" w:eastAsia="zh-CN"/>
        </w:rPr>
        <w:t>100.00%</w:t>
      </w:r>
      <w:r>
        <w:rPr>
          <w:rFonts w:hint="eastAsia" w:hAnsi="宋体"/>
          <w:szCs w:val="28"/>
          <w:highlight w:val="none"/>
        </w:rPr>
        <w:t>。指标分值</w:t>
      </w:r>
      <w:r>
        <w:rPr>
          <w:rFonts w:hint="eastAsia" w:hAnsi="宋体"/>
          <w:szCs w:val="28"/>
          <w:highlight w:val="none"/>
          <w:lang w:val="en-US" w:eastAsia="zh-CN"/>
        </w:rPr>
        <w:t>3.00</w:t>
      </w:r>
      <w:r>
        <w:rPr>
          <w:rFonts w:hint="eastAsia" w:hAnsi="宋体"/>
          <w:szCs w:val="28"/>
          <w:highlight w:val="none"/>
        </w:rPr>
        <w:t>分，自评得分</w:t>
      </w:r>
      <w:r>
        <w:rPr>
          <w:rFonts w:hint="eastAsia" w:hAnsi="宋体"/>
          <w:szCs w:val="28"/>
          <w:highlight w:val="none"/>
          <w:lang w:val="en-US" w:eastAsia="zh-CN"/>
        </w:rPr>
        <w:t>3.00</w:t>
      </w:r>
      <w:r>
        <w:rPr>
          <w:rFonts w:hint="eastAsia" w:hAnsi="宋体"/>
          <w:szCs w:val="28"/>
          <w:highlight w:val="none"/>
        </w:rPr>
        <w:t>分，得分率为</w:t>
      </w:r>
      <w:r>
        <w:rPr>
          <w:rFonts w:hint="eastAsia" w:hAnsi="宋体"/>
          <w:szCs w:val="28"/>
          <w:highlight w:val="none"/>
          <w:lang w:val="en-US" w:eastAsia="zh-CN"/>
        </w:rPr>
        <w:t>100.00%</w:t>
      </w:r>
      <w:r>
        <w:rPr>
          <w:rFonts w:hint="eastAsia" w:hAnsi="宋体"/>
          <w:szCs w:val="28"/>
          <w:highlight w:val="none"/>
        </w:rPr>
        <w:t>。</w:t>
      </w:r>
    </w:p>
    <w:p>
      <w:pPr>
        <w:ind w:firstLine="562"/>
        <w:rPr>
          <w:rFonts w:hAnsi="宋体"/>
          <w:szCs w:val="28"/>
          <w:highlight w:val="none"/>
        </w:rPr>
      </w:pPr>
      <w:r>
        <w:rPr>
          <w:rFonts w:hint="eastAsia" w:hAnsi="宋体" w:cs="宋体"/>
          <w:b/>
          <w:bCs/>
          <w:kern w:val="0"/>
          <w:szCs w:val="28"/>
          <w:highlight w:val="none"/>
        </w:rPr>
        <w:t>“三公经费”控制率：</w:t>
      </w:r>
      <w:r>
        <w:rPr>
          <w:rFonts w:hint="eastAsia" w:hAnsi="宋体"/>
          <w:szCs w:val="28"/>
          <w:highlight w:val="none"/>
        </w:rPr>
        <w:t>该指标反映三公经费实际数占预算安排数的比值。“三公经费”控制率</w:t>
      </w:r>
      <w:r>
        <w:rPr>
          <w:rFonts w:hint="eastAsia" w:hAnsi="宋体"/>
          <w:szCs w:val="28"/>
          <w:highlight w:val="none"/>
          <w:lang w:val="en-US" w:eastAsia="zh-CN"/>
        </w:rPr>
        <w:t>实际完成值</w:t>
      </w:r>
      <w:r>
        <w:rPr>
          <w:rFonts w:hint="eastAsia" w:hAnsi="宋体"/>
          <w:szCs w:val="28"/>
          <w:highlight w:val="none"/>
        </w:rPr>
        <w:t>为</w:t>
      </w:r>
      <w:r>
        <w:rPr>
          <w:rFonts w:hint="eastAsia" w:hAnsi="宋体"/>
          <w:szCs w:val="28"/>
          <w:highlight w:val="none"/>
          <w:lang w:val="en-US" w:eastAsia="zh-CN"/>
        </w:rPr>
        <w:t>100.00%</w:t>
      </w:r>
      <w:r>
        <w:rPr>
          <w:rFonts w:hint="eastAsia" w:hAnsi="宋体"/>
          <w:szCs w:val="28"/>
          <w:highlight w:val="none"/>
        </w:rPr>
        <w:t>，我院三公经费控制在预算范围内，因为系统按照定性指标得分导致偏差</w:t>
      </w:r>
      <w:r>
        <w:rPr>
          <w:rFonts w:hint="eastAsia" w:hAnsi="宋体"/>
          <w:szCs w:val="28"/>
          <w:highlight w:val="none"/>
          <w:lang w:eastAsia="zh-CN"/>
        </w:rPr>
        <w:t>。</w:t>
      </w:r>
      <w:r>
        <w:rPr>
          <w:rFonts w:hint="eastAsia" w:hAnsi="宋体"/>
          <w:szCs w:val="28"/>
          <w:highlight w:val="none"/>
        </w:rPr>
        <w:t>指标分值</w:t>
      </w:r>
      <w:r>
        <w:rPr>
          <w:rFonts w:hint="eastAsia" w:hAnsi="宋体"/>
          <w:szCs w:val="28"/>
          <w:highlight w:val="none"/>
          <w:lang w:val="en-US" w:eastAsia="zh-CN"/>
        </w:rPr>
        <w:t>2.00</w:t>
      </w:r>
      <w:r>
        <w:rPr>
          <w:rFonts w:hint="eastAsia" w:hAnsi="宋体"/>
          <w:szCs w:val="28"/>
          <w:highlight w:val="none"/>
        </w:rPr>
        <w:t>分，自评得分</w:t>
      </w:r>
      <w:r>
        <w:rPr>
          <w:rFonts w:hint="eastAsia" w:hAnsi="宋体"/>
          <w:szCs w:val="28"/>
          <w:highlight w:val="none"/>
          <w:lang w:val="en-US" w:eastAsia="zh-CN"/>
        </w:rPr>
        <w:t>2.00</w:t>
      </w:r>
      <w:r>
        <w:rPr>
          <w:rFonts w:hint="eastAsia" w:hAnsi="宋体"/>
          <w:szCs w:val="28"/>
          <w:highlight w:val="none"/>
        </w:rPr>
        <w:t>分，得分率为</w:t>
      </w:r>
      <w:r>
        <w:rPr>
          <w:rFonts w:hint="eastAsia" w:hAnsi="宋体"/>
          <w:szCs w:val="28"/>
          <w:highlight w:val="none"/>
          <w:lang w:val="en-US" w:eastAsia="zh-CN"/>
        </w:rPr>
        <w:t>100.00%</w:t>
      </w:r>
      <w:r>
        <w:rPr>
          <w:rFonts w:hint="eastAsia" w:hAnsi="宋体"/>
          <w:szCs w:val="28"/>
          <w:highlight w:val="none"/>
        </w:rPr>
        <w:t>。</w:t>
      </w:r>
    </w:p>
    <w:p>
      <w:pPr>
        <w:ind w:firstLine="562"/>
        <w:rPr>
          <w:rFonts w:hint="eastAsia" w:hAnsi="宋体"/>
          <w:szCs w:val="28"/>
          <w:highlight w:val="none"/>
        </w:rPr>
      </w:pPr>
      <w:r>
        <w:rPr>
          <w:rFonts w:hint="eastAsia" w:hAnsi="宋体" w:cs="宋体"/>
          <w:b/>
          <w:bCs/>
          <w:kern w:val="0"/>
          <w:szCs w:val="28"/>
          <w:highlight w:val="none"/>
        </w:rPr>
        <w:t>结转结余变动率：</w:t>
      </w:r>
      <w:r>
        <w:rPr>
          <w:rFonts w:hint="eastAsia" w:hAnsi="宋体"/>
          <w:szCs w:val="28"/>
          <w:highlight w:val="none"/>
        </w:rPr>
        <w:t>该指标反映本年度结转资金相比上年度结转资金的增减程度。</w:t>
      </w:r>
      <w:r>
        <w:rPr>
          <w:rFonts w:hint="eastAsia" w:hAnsi="宋体"/>
          <w:szCs w:val="28"/>
          <w:highlight w:val="none"/>
          <w:lang w:eastAsia="zh-CN"/>
        </w:rPr>
        <w:t>202</w:t>
      </w:r>
      <w:r>
        <w:rPr>
          <w:rFonts w:hint="eastAsia" w:hAnsi="宋体"/>
          <w:szCs w:val="28"/>
          <w:highlight w:val="none"/>
          <w:lang w:val="en-US" w:eastAsia="zh-CN"/>
        </w:rPr>
        <w:t>3</w:t>
      </w:r>
      <w:r>
        <w:rPr>
          <w:rFonts w:hint="eastAsia" w:hAnsi="宋体"/>
          <w:szCs w:val="28"/>
          <w:highlight w:val="none"/>
          <w:lang w:eastAsia="zh-CN"/>
        </w:rPr>
        <w:t>年度</w:t>
      </w:r>
      <w:r>
        <w:rPr>
          <w:rFonts w:hint="eastAsia" w:hAnsi="宋体"/>
          <w:szCs w:val="28"/>
          <w:highlight w:val="none"/>
          <w:lang w:val="en-US" w:eastAsia="zh-CN"/>
        </w:rPr>
        <w:t>无</w:t>
      </w:r>
      <w:r>
        <w:rPr>
          <w:rFonts w:hint="eastAsia" w:hAnsi="宋体"/>
          <w:szCs w:val="28"/>
          <w:highlight w:val="none"/>
        </w:rPr>
        <w:t>结转结余资金，我院资金结转结余有效控制在目标值内</w:t>
      </w:r>
      <w:r>
        <w:rPr>
          <w:rFonts w:hint="eastAsia" w:hAnsi="宋体"/>
          <w:szCs w:val="28"/>
          <w:highlight w:val="none"/>
          <w:lang w:eastAsia="zh-CN"/>
        </w:rPr>
        <w:t>。</w:t>
      </w:r>
      <w:r>
        <w:rPr>
          <w:rFonts w:hint="eastAsia" w:hAnsi="宋体"/>
          <w:szCs w:val="28"/>
          <w:highlight w:val="none"/>
        </w:rPr>
        <w:t>指标分值2.</w:t>
      </w:r>
      <w:r>
        <w:rPr>
          <w:rFonts w:hint="eastAsia" w:hAnsi="宋体"/>
          <w:szCs w:val="28"/>
          <w:highlight w:val="none"/>
          <w:lang w:val="en-US" w:eastAsia="zh-CN"/>
        </w:rPr>
        <w:t>00</w:t>
      </w:r>
      <w:r>
        <w:rPr>
          <w:rFonts w:hint="eastAsia" w:hAnsi="宋体"/>
          <w:szCs w:val="28"/>
          <w:highlight w:val="none"/>
        </w:rPr>
        <w:t>分，自评得分</w:t>
      </w:r>
      <w:r>
        <w:rPr>
          <w:rFonts w:hint="eastAsia" w:hAnsi="宋体"/>
          <w:szCs w:val="28"/>
          <w:highlight w:val="none"/>
          <w:lang w:val="en-US" w:eastAsia="zh-CN"/>
        </w:rPr>
        <w:t>1.22</w:t>
      </w:r>
      <w:r>
        <w:rPr>
          <w:rFonts w:hint="eastAsia" w:hAnsi="宋体"/>
          <w:szCs w:val="28"/>
          <w:highlight w:val="none"/>
        </w:rPr>
        <w:t>分，得分率为</w:t>
      </w:r>
      <w:r>
        <w:rPr>
          <w:rFonts w:hint="eastAsia" w:hAnsi="宋体"/>
          <w:szCs w:val="28"/>
          <w:highlight w:val="none"/>
          <w:lang w:val="en-US" w:eastAsia="zh-CN"/>
        </w:rPr>
        <w:t>61.00</w:t>
      </w:r>
      <w:r>
        <w:rPr>
          <w:rFonts w:hint="eastAsia" w:hAnsi="宋体"/>
          <w:szCs w:val="28"/>
          <w:highlight w:val="none"/>
        </w:rPr>
        <w:t>%。</w:t>
      </w:r>
    </w:p>
    <w:p>
      <w:pPr>
        <w:ind w:firstLine="562"/>
        <w:rPr>
          <w:rFonts w:hAnsi="宋体"/>
          <w:szCs w:val="28"/>
          <w:highlight w:val="none"/>
        </w:rPr>
      </w:pPr>
      <w:r>
        <w:rPr>
          <w:rFonts w:hint="eastAsia" w:hAnsi="宋体" w:cs="宋体"/>
          <w:b/>
          <w:bCs/>
          <w:kern w:val="0"/>
          <w:szCs w:val="28"/>
          <w:highlight w:val="none"/>
        </w:rPr>
        <w:t>财务管理制度健全性：</w:t>
      </w:r>
      <w:r>
        <w:rPr>
          <w:rFonts w:hint="eastAsia" w:hAnsi="宋体"/>
          <w:szCs w:val="28"/>
          <w:highlight w:val="none"/>
        </w:rPr>
        <w:t>该指标反映部门财务管理制度的健全与否，为加强我院的财务管理，规范会计核算业务，切实做好</w:t>
      </w:r>
      <w:r>
        <w:rPr>
          <w:rFonts w:hint="eastAsia" w:hAnsi="宋体"/>
          <w:szCs w:val="28"/>
          <w:highlight w:val="none"/>
          <w:lang w:val="en-US" w:eastAsia="zh-CN"/>
        </w:rPr>
        <w:t>财务工作</w:t>
      </w:r>
      <w:r>
        <w:rPr>
          <w:rFonts w:hint="eastAsia" w:hAnsi="宋体"/>
          <w:szCs w:val="28"/>
          <w:highlight w:val="none"/>
        </w:rPr>
        <w:t>衔接，根据《会计法》及相关财经法规，我院制定了《</w:t>
      </w:r>
      <w:r>
        <w:rPr>
          <w:rFonts w:hint="eastAsia" w:hAnsi="宋体"/>
          <w:szCs w:val="28"/>
          <w:highlight w:val="none"/>
          <w:lang w:eastAsia="zh-CN"/>
        </w:rPr>
        <w:t>渭源县人民检察院</w:t>
      </w:r>
      <w:r>
        <w:rPr>
          <w:rFonts w:hint="eastAsia" w:hAnsi="宋体"/>
          <w:szCs w:val="28"/>
          <w:highlight w:val="none"/>
        </w:rPr>
        <w:t>财务管理制度》，资金开支有完备的审批流程和管控手续。大额资金均由党</w:t>
      </w:r>
      <w:r>
        <w:rPr>
          <w:rFonts w:hint="eastAsia" w:hAnsi="宋体"/>
          <w:szCs w:val="28"/>
          <w:highlight w:val="none"/>
          <w:lang w:eastAsia="zh-CN"/>
        </w:rPr>
        <w:t>组</w:t>
      </w:r>
      <w:r>
        <w:rPr>
          <w:rFonts w:hint="eastAsia" w:hAnsi="宋体"/>
          <w:szCs w:val="28"/>
          <w:highlight w:val="none"/>
        </w:rPr>
        <w:t>会研究通过后使用。在预算执行、事项支出、会计核算以及重大事项支出程序等方面不存在不规范现象，无虚列项目支出，截留、挤占、挪用项目资金等情况。指标分值</w:t>
      </w:r>
      <w:r>
        <w:rPr>
          <w:rFonts w:hint="eastAsia" w:hAnsi="宋体"/>
          <w:szCs w:val="28"/>
          <w:highlight w:val="none"/>
          <w:lang w:val="en-US" w:eastAsia="zh-CN"/>
        </w:rPr>
        <w:t>4</w:t>
      </w:r>
      <w:r>
        <w:rPr>
          <w:rFonts w:hint="eastAsia" w:hAnsi="宋体"/>
          <w:szCs w:val="28"/>
          <w:highlight w:val="none"/>
          <w:lang w:eastAsia="zh-CN"/>
        </w:rPr>
        <w:t>.00</w:t>
      </w:r>
      <w:r>
        <w:rPr>
          <w:rFonts w:hint="eastAsia" w:hAnsi="宋体"/>
          <w:szCs w:val="28"/>
          <w:highlight w:val="none"/>
        </w:rPr>
        <w:t>分，自评得分</w:t>
      </w:r>
      <w:r>
        <w:rPr>
          <w:rFonts w:hint="eastAsia" w:hAnsi="宋体"/>
          <w:szCs w:val="28"/>
          <w:highlight w:val="none"/>
          <w:lang w:val="en-US" w:eastAsia="zh-CN"/>
        </w:rPr>
        <w:t>4</w:t>
      </w:r>
      <w:r>
        <w:rPr>
          <w:rFonts w:hint="eastAsia" w:hAnsi="宋体"/>
          <w:szCs w:val="28"/>
          <w:highlight w:val="none"/>
          <w:lang w:eastAsia="zh-CN"/>
        </w:rPr>
        <w:t>.00</w:t>
      </w:r>
      <w:r>
        <w:rPr>
          <w:rFonts w:hint="eastAsia" w:hAnsi="宋体"/>
          <w:szCs w:val="28"/>
          <w:highlight w:val="none"/>
        </w:rPr>
        <w:t>分，得分率为100%。</w:t>
      </w:r>
    </w:p>
    <w:p>
      <w:pPr>
        <w:ind w:firstLine="562"/>
        <w:rPr>
          <w:rFonts w:hAnsi="宋体"/>
          <w:szCs w:val="28"/>
          <w:highlight w:val="none"/>
        </w:rPr>
      </w:pPr>
      <w:r>
        <w:rPr>
          <w:rFonts w:hint="eastAsia" w:hAnsi="宋体" w:cs="宋体"/>
          <w:b/>
          <w:bCs/>
          <w:kern w:val="0"/>
          <w:szCs w:val="28"/>
          <w:highlight w:val="none"/>
        </w:rPr>
        <w:t>资金使用规范性：</w:t>
      </w:r>
      <w:r>
        <w:rPr>
          <w:rFonts w:hint="eastAsia" w:hAnsi="宋体"/>
          <w:szCs w:val="28"/>
          <w:highlight w:val="none"/>
        </w:rPr>
        <w:t>该指标反映部门资金使用合理规范与否，</w:t>
      </w:r>
      <w:r>
        <w:rPr>
          <w:rFonts w:hint="eastAsia" w:hAnsi="宋体"/>
          <w:szCs w:val="28"/>
          <w:highlight w:val="none"/>
          <w:lang w:eastAsia="zh-CN"/>
        </w:rPr>
        <w:t>202</w:t>
      </w:r>
      <w:r>
        <w:rPr>
          <w:rFonts w:hint="eastAsia" w:hAnsi="宋体"/>
          <w:szCs w:val="28"/>
          <w:highlight w:val="none"/>
          <w:lang w:val="en-US" w:eastAsia="zh-CN"/>
        </w:rPr>
        <w:t>3</w:t>
      </w:r>
      <w:r>
        <w:rPr>
          <w:rFonts w:hint="eastAsia" w:hAnsi="宋体"/>
          <w:szCs w:val="28"/>
          <w:highlight w:val="none"/>
          <w:lang w:eastAsia="zh-CN"/>
        </w:rPr>
        <w:t>年</w:t>
      </w:r>
      <w:r>
        <w:rPr>
          <w:rFonts w:hint="eastAsia" w:hAnsi="宋体"/>
          <w:szCs w:val="28"/>
          <w:highlight w:val="none"/>
        </w:rPr>
        <w:t>我院资金支出总体上审批程序合规、手续齐全，支出内容符合省财政预算批复规定的用途，资金支付过程符合我院财务报销流程，全年资金使用规范。指标分值</w:t>
      </w:r>
      <w:r>
        <w:rPr>
          <w:rFonts w:hint="eastAsia" w:hAnsi="宋体"/>
          <w:szCs w:val="28"/>
          <w:highlight w:val="none"/>
          <w:lang w:val="en-US" w:eastAsia="zh-CN"/>
        </w:rPr>
        <w:t>4.00</w:t>
      </w:r>
      <w:r>
        <w:rPr>
          <w:rFonts w:hint="eastAsia" w:hAnsi="宋体"/>
          <w:szCs w:val="28"/>
          <w:highlight w:val="none"/>
        </w:rPr>
        <w:t>分，自评得分</w:t>
      </w:r>
      <w:r>
        <w:rPr>
          <w:rFonts w:hint="eastAsia" w:hAnsi="宋体"/>
          <w:szCs w:val="28"/>
          <w:highlight w:val="none"/>
          <w:lang w:val="en-US" w:eastAsia="zh-CN"/>
        </w:rPr>
        <w:t>4.00</w:t>
      </w:r>
      <w:r>
        <w:rPr>
          <w:rFonts w:hint="eastAsia" w:hAnsi="宋体"/>
          <w:szCs w:val="28"/>
          <w:highlight w:val="none"/>
        </w:rPr>
        <w:t>分，得分率为100%。</w:t>
      </w:r>
    </w:p>
    <w:p>
      <w:pPr>
        <w:ind w:firstLine="562"/>
        <w:rPr>
          <w:rFonts w:hAnsi="宋体"/>
          <w:szCs w:val="28"/>
          <w:highlight w:val="none"/>
        </w:rPr>
      </w:pPr>
      <w:r>
        <w:rPr>
          <w:rFonts w:hint="eastAsia" w:hAnsi="宋体" w:cs="宋体"/>
          <w:b/>
          <w:bCs/>
          <w:color w:val="000000" w:themeColor="text1"/>
          <w:kern w:val="0"/>
          <w:szCs w:val="28"/>
          <w:highlight w:val="none"/>
          <w14:textFill>
            <w14:solidFill>
              <w14:schemeClr w14:val="tx1"/>
            </w14:solidFill>
          </w14:textFill>
        </w:rPr>
        <w:t>政府采购规范性：</w:t>
      </w:r>
      <w:r>
        <w:rPr>
          <w:rFonts w:hint="eastAsia" w:hAnsi="宋体"/>
          <w:szCs w:val="28"/>
          <w:highlight w:val="none"/>
        </w:rPr>
        <w:t>该指标反映政府采购制度健全性和采购渠道合规性，我院严格落实《政府采购法》及《</w:t>
      </w:r>
      <w:r>
        <w:rPr>
          <w:rFonts w:hint="eastAsia" w:hAnsi="宋体"/>
          <w:szCs w:val="28"/>
          <w:highlight w:val="none"/>
          <w:lang w:eastAsia="zh-CN"/>
        </w:rPr>
        <w:t>渭源县人民检察院</w:t>
      </w:r>
      <w:r>
        <w:rPr>
          <w:rFonts w:hint="eastAsia" w:hAnsi="宋体"/>
          <w:szCs w:val="28"/>
          <w:highlight w:val="none"/>
        </w:rPr>
        <w:t>采购管理制度》，采购实际执行情况与采购计划安排无差异。采购事项严格执行相关标准，采购业务符合政府采购相关规定。指标分值</w:t>
      </w:r>
      <w:r>
        <w:rPr>
          <w:rFonts w:hint="eastAsia" w:hAnsi="宋体"/>
          <w:szCs w:val="28"/>
          <w:highlight w:val="none"/>
          <w:lang w:val="en-US" w:eastAsia="zh-CN"/>
        </w:rPr>
        <w:t>4.00</w:t>
      </w:r>
      <w:r>
        <w:rPr>
          <w:rFonts w:hint="eastAsia" w:hAnsi="宋体"/>
          <w:szCs w:val="28"/>
          <w:highlight w:val="none"/>
        </w:rPr>
        <w:t>分，自评得分</w:t>
      </w:r>
      <w:r>
        <w:rPr>
          <w:rFonts w:hint="eastAsia" w:hAnsi="宋体"/>
          <w:szCs w:val="28"/>
          <w:highlight w:val="none"/>
          <w:lang w:val="en-US" w:eastAsia="zh-CN"/>
        </w:rPr>
        <w:t>4.00</w:t>
      </w:r>
      <w:r>
        <w:rPr>
          <w:rFonts w:hint="eastAsia" w:hAnsi="宋体"/>
          <w:szCs w:val="28"/>
          <w:highlight w:val="none"/>
        </w:rPr>
        <w:t>分，得分率为100%。</w:t>
      </w:r>
    </w:p>
    <w:p>
      <w:pPr>
        <w:ind w:firstLine="562"/>
        <w:rPr>
          <w:rFonts w:hAnsi="宋体"/>
          <w:szCs w:val="28"/>
          <w:highlight w:val="none"/>
        </w:rPr>
      </w:pPr>
      <w:r>
        <w:rPr>
          <w:rFonts w:hint="eastAsia" w:hAnsi="宋体" w:cs="宋体"/>
          <w:b/>
          <w:bCs/>
          <w:kern w:val="0"/>
          <w:szCs w:val="28"/>
          <w:highlight w:val="none"/>
        </w:rPr>
        <w:t>资产管理规范性：</w:t>
      </w:r>
      <w:r>
        <w:rPr>
          <w:rFonts w:hint="eastAsia" w:hAnsi="宋体"/>
          <w:szCs w:val="28"/>
          <w:highlight w:val="none"/>
        </w:rPr>
        <w:t>该指标反映资产管理是否规范合理。为加强我院资产管理，明确经济责任，保证资产的安全完整、账实相符，防止固定资产流失，根据有关财经法规，结合我院实际，制定了《</w:t>
      </w:r>
      <w:r>
        <w:rPr>
          <w:rFonts w:hint="eastAsia" w:hAnsi="宋体"/>
          <w:szCs w:val="28"/>
          <w:highlight w:val="none"/>
          <w:lang w:eastAsia="zh-CN"/>
        </w:rPr>
        <w:t>渭源县人民检察院</w:t>
      </w:r>
      <w:r>
        <w:rPr>
          <w:rFonts w:hint="eastAsia" w:hAnsi="宋体"/>
          <w:szCs w:val="28"/>
          <w:highlight w:val="none"/>
        </w:rPr>
        <w:t>固定资产管理制度》，我院认真落实办公用品管理办法、车辆管理办法等具体制度，对资产实施了有效管理，各类资产管理规范、保存完整、使用合规、配置合理。指标分值</w:t>
      </w:r>
      <w:r>
        <w:rPr>
          <w:rFonts w:hint="eastAsia" w:hAnsi="宋体"/>
          <w:szCs w:val="28"/>
          <w:highlight w:val="none"/>
          <w:lang w:val="en-US" w:eastAsia="zh-CN"/>
        </w:rPr>
        <w:t>4.00</w:t>
      </w:r>
      <w:r>
        <w:rPr>
          <w:rFonts w:hint="eastAsia" w:hAnsi="宋体"/>
          <w:szCs w:val="28"/>
          <w:highlight w:val="none"/>
        </w:rPr>
        <w:t>分，自评得分</w:t>
      </w:r>
      <w:r>
        <w:rPr>
          <w:rFonts w:hint="eastAsia" w:hAnsi="宋体"/>
          <w:szCs w:val="28"/>
          <w:highlight w:val="none"/>
          <w:lang w:val="en-US" w:eastAsia="zh-CN"/>
        </w:rPr>
        <w:t>4.00</w:t>
      </w:r>
      <w:r>
        <w:rPr>
          <w:rFonts w:hint="eastAsia" w:hAnsi="宋体"/>
          <w:szCs w:val="28"/>
          <w:highlight w:val="none"/>
        </w:rPr>
        <w:t>分，得分率为100%。</w:t>
      </w:r>
    </w:p>
    <w:p>
      <w:pPr>
        <w:pStyle w:val="9"/>
        <w:ind w:firstLine="562"/>
        <w:rPr>
          <w:rFonts w:hAnsi="宋体"/>
          <w:color w:val="00B050"/>
          <w:szCs w:val="28"/>
          <w:highlight w:val="none"/>
        </w:rPr>
      </w:pPr>
      <w:r>
        <w:rPr>
          <w:rFonts w:hint="eastAsia" w:hAnsi="宋体" w:cs="宋体"/>
          <w:b/>
          <w:bCs/>
          <w:kern w:val="0"/>
          <w:szCs w:val="28"/>
          <w:highlight w:val="none"/>
        </w:rPr>
        <w:t>在职人员控制率：</w:t>
      </w:r>
      <w:r>
        <w:rPr>
          <w:rFonts w:hint="eastAsia" w:hAnsi="宋体"/>
          <w:szCs w:val="28"/>
          <w:highlight w:val="none"/>
        </w:rPr>
        <w:t>该指标反映单位实际人数占编制人数的比重。我院现有干警4</w:t>
      </w:r>
      <w:r>
        <w:rPr>
          <w:rFonts w:hint="eastAsia" w:hAnsi="宋体"/>
          <w:szCs w:val="28"/>
          <w:highlight w:val="none"/>
          <w:lang w:val="en-US" w:eastAsia="zh-CN"/>
        </w:rPr>
        <w:t>5</w:t>
      </w:r>
      <w:r>
        <w:rPr>
          <w:rFonts w:hint="eastAsia" w:hAnsi="宋体"/>
          <w:szCs w:val="28"/>
          <w:highlight w:val="none"/>
        </w:rPr>
        <w:t>人，其中正式干警28人，聘用制书记员14人，临聘人员</w:t>
      </w:r>
      <w:r>
        <w:rPr>
          <w:rFonts w:hint="eastAsia" w:hAnsi="宋体"/>
          <w:szCs w:val="28"/>
          <w:highlight w:val="none"/>
          <w:lang w:val="en-US" w:eastAsia="zh-CN"/>
        </w:rPr>
        <w:t>3</w:t>
      </w:r>
      <w:r>
        <w:rPr>
          <w:rFonts w:hint="eastAsia" w:hAnsi="宋体"/>
          <w:szCs w:val="28"/>
          <w:highlight w:val="none"/>
        </w:rPr>
        <w:t>人；共产党员23人；检察长1人，副检察长3人，检委会专职委员2人；员额检察官1</w:t>
      </w:r>
      <w:r>
        <w:rPr>
          <w:rFonts w:hint="eastAsia" w:hAnsi="宋体"/>
          <w:szCs w:val="28"/>
          <w:highlight w:val="none"/>
          <w:lang w:val="en-US" w:eastAsia="zh-CN"/>
        </w:rPr>
        <w:t>2</w:t>
      </w:r>
      <w:r>
        <w:rPr>
          <w:rFonts w:hint="eastAsia" w:hAnsi="宋体"/>
          <w:szCs w:val="28"/>
          <w:highlight w:val="none"/>
        </w:rPr>
        <w:t>人，司法辅助人员1</w:t>
      </w:r>
      <w:r>
        <w:rPr>
          <w:rFonts w:hint="eastAsia" w:hAnsi="宋体"/>
          <w:szCs w:val="28"/>
          <w:highlight w:val="none"/>
          <w:lang w:val="en-US" w:eastAsia="zh-CN"/>
        </w:rPr>
        <w:t>0</w:t>
      </w:r>
      <w:r>
        <w:rPr>
          <w:rFonts w:hint="eastAsia" w:hAnsi="宋体"/>
          <w:szCs w:val="28"/>
          <w:highlight w:val="none"/>
        </w:rPr>
        <w:t>人，司法行政人员</w:t>
      </w:r>
      <w:r>
        <w:rPr>
          <w:rFonts w:hint="eastAsia" w:hAnsi="宋体"/>
          <w:szCs w:val="28"/>
          <w:highlight w:val="none"/>
          <w:lang w:val="en-US" w:eastAsia="zh-CN"/>
        </w:rPr>
        <w:t>4</w:t>
      </w:r>
      <w:r>
        <w:rPr>
          <w:rFonts w:hint="eastAsia" w:hAnsi="宋体"/>
          <w:szCs w:val="28"/>
          <w:highlight w:val="none"/>
        </w:rPr>
        <w:t>人，工勤人员2人。具有本科以上学历40人，占干警总数的83%，其中研究生1人，干警平均</w:t>
      </w:r>
      <w:bookmarkStart w:id="40" w:name="_GoBack"/>
      <w:bookmarkEnd w:id="40"/>
      <w:r>
        <w:rPr>
          <w:rFonts w:hint="eastAsia" w:hAnsi="宋体"/>
          <w:szCs w:val="28"/>
          <w:highlight w:val="none"/>
        </w:rPr>
        <w:t>年龄44岁，在职人员控制率有效控制在目标值内。指标分值</w:t>
      </w:r>
      <w:r>
        <w:rPr>
          <w:rFonts w:hint="eastAsia" w:hAnsi="宋体"/>
          <w:szCs w:val="28"/>
          <w:highlight w:val="none"/>
          <w:lang w:val="en-US" w:eastAsia="zh-CN"/>
        </w:rPr>
        <w:t>2.00</w:t>
      </w:r>
      <w:r>
        <w:rPr>
          <w:rFonts w:hint="eastAsia" w:hAnsi="宋体"/>
          <w:szCs w:val="28"/>
          <w:highlight w:val="none"/>
        </w:rPr>
        <w:t>分，自评得分</w:t>
      </w:r>
      <w:r>
        <w:rPr>
          <w:rFonts w:hint="eastAsia" w:hAnsi="宋体"/>
          <w:szCs w:val="28"/>
          <w:highlight w:val="none"/>
          <w:lang w:val="en-US" w:eastAsia="zh-CN"/>
        </w:rPr>
        <w:t>2.00</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cs="宋体"/>
          <w:b/>
          <w:bCs/>
          <w:kern w:val="0"/>
          <w:szCs w:val="28"/>
          <w:highlight w:val="none"/>
        </w:rPr>
        <w:t>重点工作管理制度健全性：</w:t>
      </w:r>
      <w:r>
        <w:rPr>
          <w:rFonts w:hint="eastAsia" w:hAnsi="宋体"/>
          <w:szCs w:val="28"/>
          <w:highlight w:val="none"/>
        </w:rPr>
        <w:t>该指标反映单位重点工作管理制度是否健全长效。我院针对重点工作，制定了</w:t>
      </w:r>
      <w:r>
        <w:rPr>
          <w:rFonts w:hint="eastAsia" w:hAnsi="宋体"/>
          <w:szCs w:val="28"/>
          <w:highlight w:val="none"/>
          <w:lang w:eastAsia="zh-CN"/>
        </w:rPr>
        <w:t>《渭源县人民检察院案件质量评查</w:t>
      </w:r>
      <w:r>
        <w:rPr>
          <w:rFonts w:hint="eastAsia" w:hAnsi="宋体"/>
          <w:szCs w:val="28"/>
          <w:highlight w:val="none"/>
        </w:rPr>
        <w:t>办法</w:t>
      </w:r>
      <w:r>
        <w:rPr>
          <w:rFonts w:hint="eastAsia" w:hAnsi="宋体"/>
          <w:szCs w:val="28"/>
          <w:highlight w:val="none"/>
          <w:lang w:eastAsia="zh-CN"/>
        </w:rPr>
        <w:t>》《渭源县人民检察院裁判文书签发规定》</w:t>
      </w:r>
      <w:r>
        <w:rPr>
          <w:rFonts w:hint="eastAsia" w:hAnsi="宋体"/>
          <w:szCs w:val="28"/>
          <w:highlight w:val="none"/>
        </w:rPr>
        <w:t>《</w:t>
      </w:r>
      <w:r>
        <w:rPr>
          <w:rFonts w:hint="eastAsia" w:hAnsi="宋体"/>
          <w:szCs w:val="28"/>
          <w:highlight w:val="none"/>
          <w:lang w:eastAsia="zh-CN"/>
        </w:rPr>
        <w:t>渭源县人民检察院</w:t>
      </w:r>
      <w:r>
        <w:rPr>
          <w:rFonts w:hint="eastAsia" w:hAnsi="宋体"/>
          <w:szCs w:val="28"/>
          <w:highlight w:val="none"/>
        </w:rPr>
        <w:t>建设项目管理制度</w:t>
      </w:r>
      <w:r>
        <w:rPr>
          <w:rFonts w:hint="eastAsia" w:hAnsi="宋体"/>
          <w:szCs w:val="28"/>
          <w:highlight w:val="none"/>
          <w:lang w:eastAsia="zh-CN"/>
        </w:rPr>
        <w:t>》等制度，</w:t>
      </w:r>
      <w:r>
        <w:rPr>
          <w:rFonts w:hint="eastAsia" w:hAnsi="宋体"/>
          <w:szCs w:val="28"/>
          <w:highlight w:val="none"/>
        </w:rPr>
        <w:t>重点工作管理制度健全。指标分值2.</w:t>
      </w:r>
      <w:r>
        <w:rPr>
          <w:rFonts w:hint="eastAsia" w:hAnsi="宋体"/>
          <w:szCs w:val="28"/>
          <w:highlight w:val="none"/>
          <w:lang w:val="en-US" w:eastAsia="zh-CN"/>
        </w:rPr>
        <w:t>00</w:t>
      </w:r>
      <w:r>
        <w:rPr>
          <w:rFonts w:hint="eastAsia" w:hAnsi="宋体"/>
          <w:szCs w:val="28"/>
          <w:highlight w:val="none"/>
        </w:rPr>
        <w:t>分，自评得分2.</w:t>
      </w:r>
      <w:r>
        <w:rPr>
          <w:rFonts w:hint="eastAsia" w:hAnsi="宋体"/>
          <w:szCs w:val="28"/>
          <w:highlight w:val="none"/>
          <w:lang w:val="en-US" w:eastAsia="zh-CN"/>
        </w:rPr>
        <w:t>00</w:t>
      </w:r>
      <w:r>
        <w:rPr>
          <w:rFonts w:hint="eastAsia" w:hAnsi="宋体"/>
          <w:szCs w:val="28"/>
          <w:highlight w:val="none"/>
        </w:rPr>
        <w:t>分，得分率为100%。</w:t>
      </w:r>
    </w:p>
    <w:p>
      <w:pPr>
        <w:pStyle w:val="5"/>
        <w:ind w:firstLine="562"/>
        <w:rPr>
          <w:highlight w:val="none"/>
        </w:rPr>
      </w:pPr>
      <w:r>
        <w:rPr>
          <w:rFonts w:hint="eastAsia"/>
          <w:highlight w:val="none"/>
        </w:rPr>
        <w:t>3.履职效果</w:t>
      </w:r>
    </w:p>
    <w:p>
      <w:pPr>
        <w:ind w:firstLine="560"/>
        <w:rPr>
          <w:rFonts w:hAnsi="宋体"/>
          <w:szCs w:val="28"/>
        </w:rPr>
      </w:pPr>
      <w:r>
        <w:rPr>
          <w:rFonts w:hAnsi="宋体"/>
          <w:szCs w:val="28"/>
          <w:highlight w:val="none"/>
        </w:rPr>
        <w:t>部门履职目标根据部门重点工作任务的产出而设置，</w:t>
      </w:r>
      <w:r>
        <w:rPr>
          <w:rFonts w:hint="eastAsia" w:hAnsi="宋体"/>
          <w:szCs w:val="28"/>
          <w:highlight w:val="none"/>
        </w:rPr>
        <w:t>下</w:t>
      </w:r>
      <w:r>
        <w:rPr>
          <w:rFonts w:hint="eastAsia" w:hAnsi="宋体"/>
          <w:szCs w:val="28"/>
        </w:rPr>
        <w:t>设</w:t>
      </w:r>
      <w:r>
        <w:rPr>
          <w:rFonts w:hint="eastAsia" w:hAnsi="宋体"/>
          <w:szCs w:val="28"/>
          <w:lang w:val="en-US" w:eastAsia="zh-CN"/>
        </w:rPr>
        <w:t>3</w:t>
      </w:r>
      <w:r>
        <w:rPr>
          <w:rFonts w:hint="eastAsia" w:hAnsi="宋体"/>
          <w:szCs w:val="28"/>
        </w:rPr>
        <w:t>个三级指标。</w:t>
      </w:r>
      <w:r>
        <w:rPr>
          <w:rFonts w:hAnsi="宋体"/>
          <w:szCs w:val="28"/>
        </w:rPr>
        <w:t>指标分值合计</w:t>
      </w:r>
      <w:r>
        <w:rPr>
          <w:rFonts w:hint="eastAsia" w:hAnsi="宋体"/>
          <w:szCs w:val="28"/>
          <w:lang w:val="en-US" w:eastAsia="zh-CN"/>
        </w:rPr>
        <w:t>60.00</w:t>
      </w:r>
      <w:r>
        <w:rPr>
          <w:rFonts w:hAnsi="宋体"/>
          <w:szCs w:val="28"/>
        </w:rPr>
        <w:t>分，自评得分</w:t>
      </w:r>
      <w:r>
        <w:rPr>
          <w:rFonts w:hint="eastAsia" w:hAnsi="宋体"/>
          <w:szCs w:val="28"/>
          <w:lang w:val="en-US" w:eastAsia="zh-CN"/>
        </w:rPr>
        <w:t>60.00</w:t>
      </w:r>
      <w:r>
        <w:rPr>
          <w:rFonts w:hAnsi="宋体"/>
          <w:szCs w:val="28"/>
        </w:rPr>
        <w:t>分，得分率为</w:t>
      </w:r>
      <w:r>
        <w:rPr>
          <w:rFonts w:hint="eastAsia" w:hAnsi="宋体"/>
          <w:szCs w:val="28"/>
          <w:lang w:val="en-US" w:eastAsia="zh-CN"/>
        </w:rPr>
        <w:t>100.00</w:t>
      </w:r>
      <w:r>
        <w:rPr>
          <w:rFonts w:hint="default" w:hAnsi="宋体"/>
          <w:szCs w:val="28"/>
          <w:lang w:val="en-US" w:eastAsia="zh-CN"/>
        </w:rPr>
        <w:t>%</w:t>
      </w:r>
      <w:r>
        <w:rPr>
          <w:rFonts w:hAnsi="宋体"/>
          <w:szCs w:val="28"/>
        </w:rPr>
        <w:t>。</w:t>
      </w:r>
    </w:p>
    <w:tbl>
      <w:tblPr>
        <w:tblStyle w:val="20"/>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1500"/>
        <w:gridCol w:w="1440"/>
        <w:gridCol w:w="780"/>
        <w:gridCol w:w="79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56" w:type="dxa"/>
            <w:vAlign w:val="center"/>
          </w:tcPr>
          <w:p>
            <w:pPr>
              <w:spacing w:line="240" w:lineRule="auto"/>
              <w:ind w:firstLine="0" w:firstLineChars="0"/>
              <w:jc w:val="center"/>
              <w:rPr>
                <w:b/>
                <w:bCs/>
                <w:sz w:val="24"/>
                <w:szCs w:val="21"/>
              </w:rPr>
            </w:pPr>
            <w:r>
              <w:rPr>
                <w:rFonts w:hint="eastAsia"/>
                <w:b/>
                <w:bCs/>
                <w:sz w:val="24"/>
                <w:szCs w:val="21"/>
              </w:rPr>
              <w:t>三级指标</w:t>
            </w:r>
          </w:p>
        </w:tc>
        <w:tc>
          <w:tcPr>
            <w:tcW w:w="1500" w:type="dxa"/>
            <w:vAlign w:val="center"/>
          </w:tcPr>
          <w:p>
            <w:pPr>
              <w:spacing w:line="240" w:lineRule="auto"/>
              <w:ind w:firstLine="0" w:firstLineChars="0"/>
              <w:jc w:val="center"/>
              <w:rPr>
                <w:b/>
                <w:bCs/>
                <w:sz w:val="24"/>
                <w:szCs w:val="21"/>
              </w:rPr>
            </w:pPr>
            <w:r>
              <w:rPr>
                <w:b/>
                <w:bCs/>
                <w:sz w:val="24"/>
                <w:szCs w:val="21"/>
              </w:rPr>
              <w:t>年度目标值</w:t>
            </w:r>
          </w:p>
        </w:tc>
        <w:tc>
          <w:tcPr>
            <w:tcW w:w="1440" w:type="dxa"/>
            <w:vAlign w:val="center"/>
          </w:tcPr>
          <w:p>
            <w:pPr>
              <w:spacing w:line="240" w:lineRule="auto"/>
              <w:ind w:firstLine="0" w:firstLineChars="0"/>
              <w:jc w:val="center"/>
              <w:rPr>
                <w:b/>
                <w:bCs/>
                <w:sz w:val="24"/>
                <w:szCs w:val="21"/>
              </w:rPr>
            </w:pPr>
            <w:r>
              <w:rPr>
                <w:b/>
                <w:bCs/>
                <w:sz w:val="24"/>
                <w:szCs w:val="21"/>
              </w:rPr>
              <w:t>实际完成值</w:t>
            </w:r>
          </w:p>
        </w:tc>
        <w:tc>
          <w:tcPr>
            <w:tcW w:w="780" w:type="dxa"/>
            <w:vAlign w:val="center"/>
          </w:tcPr>
          <w:p>
            <w:pPr>
              <w:spacing w:line="240" w:lineRule="auto"/>
              <w:ind w:firstLine="0" w:firstLineChars="0"/>
              <w:jc w:val="center"/>
              <w:rPr>
                <w:b/>
                <w:bCs/>
                <w:sz w:val="24"/>
                <w:szCs w:val="21"/>
              </w:rPr>
            </w:pPr>
            <w:r>
              <w:rPr>
                <w:b/>
                <w:bCs/>
                <w:sz w:val="24"/>
                <w:szCs w:val="21"/>
              </w:rPr>
              <w:t>分值</w:t>
            </w:r>
          </w:p>
        </w:tc>
        <w:tc>
          <w:tcPr>
            <w:tcW w:w="795" w:type="dxa"/>
            <w:vAlign w:val="center"/>
          </w:tcPr>
          <w:p>
            <w:pPr>
              <w:spacing w:line="240" w:lineRule="auto"/>
              <w:ind w:firstLine="0" w:firstLineChars="0"/>
              <w:jc w:val="center"/>
              <w:rPr>
                <w:b/>
                <w:bCs/>
                <w:sz w:val="24"/>
                <w:szCs w:val="21"/>
              </w:rPr>
            </w:pPr>
            <w:r>
              <w:rPr>
                <w:b/>
                <w:bCs/>
                <w:sz w:val="24"/>
                <w:szCs w:val="21"/>
              </w:rPr>
              <w:t>得分</w:t>
            </w:r>
          </w:p>
        </w:tc>
        <w:tc>
          <w:tcPr>
            <w:tcW w:w="1133" w:type="dxa"/>
            <w:vAlign w:val="center"/>
          </w:tcPr>
          <w:p>
            <w:pPr>
              <w:spacing w:line="240" w:lineRule="auto"/>
              <w:ind w:firstLine="0" w:firstLineChars="0"/>
              <w:jc w:val="center"/>
              <w:rPr>
                <w:b/>
                <w:bCs/>
                <w:sz w:val="24"/>
                <w:szCs w:val="21"/>
              </w:rPr>
            </w:pPr>
            <w:r>
              <w:rPr>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6" w:type="dxa"/>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333333"/>
                <w:kern w:val="0"/>
                <w:sz w:val="22"/>
                <w:szCs w:val="22"/>
                <w:u w:val="none"/>
                <w:lang w:val="en-US" w:eastAsia="zh-CN" w:bidi="ar"/>
              </w:rPr>
              <w:t>办公设备维修及时率（%）</w:t>
            </w:r>
          </w:p>
        </w:tc>
        <w:tc>
          <w:tcPr>
            <w:tcW w:w="1500" w:type="dxa"/>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333333"/>
                <w:kern w:val="0"/>
                <w:sz w:val="22"/>
                <w:szCs w:val="22"/>
                <w:u w:val="none"/>
                <w:lang w:val="en-US" w:eastAsia="zh-CN" w:bidi="ar"/>
              </w:rPr>
              <w:t>≥90%</w:t>
            </w:r>
          </w:p>
        </w:tc>
        <w:tc>
          <w:tcPr>
            <w:tcW w:w="144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780" w:type="dxa"/>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795" w:type="dxa"/>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333333"/>
                <w:kern w:val="0"/>
                <w:sz w:val="22"/>
                <w:szCs w:val="22"/>
                <w:u w:val="none"/>
                <w:lang w:val="en-US" w:eastAsia="zh-CN" w:bidi="ar"/>
              </w:rPr>
              <w:t>25</w:t>
            </w:r>
          </w:p>
        </w:tc>
        <w:tc>
          <w:tcPr>
            <w:tcW w:w="1133" w:type="dxa"/>
            <w:vAlign w:val="center"/>
          </w:tcPr>
          <w:p>
            <w:pPr>
              <w:spacing w:beforeLines="0" w:afterLines="0"/>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6" w:type="dxa"/>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333333"/>
                <w:kern w:val="0"/>
                <w:sz w:val="22"/>
                <w:szCs w:val="22"/>
                <w:u w:val="none"/>
                <w:lang w:val="en-US" w:eastAsia="zh-CN" w:bidi="ar"/>
              </w:rPr>
              <w:t>业务技术用房使用效率提高</w:t>
            </w:r>
          </w:p>
        </w:tc>
        <w:tc>
          <w:tcPr>
            <w:tcW w:w="1500" w:type="dxa"/>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333333"/>
                <w:kern w:val="0"/>
                <w:sz w:val="22"/>
                <w:szCs w:val="22"/>
                <w:u w:val="none"/>
                <w:lang w:val="en-US" w:eastAsia="zh-CN" w:bidi="ar"/>
              </w:rPr>
              <w:t>提高</w:t>
            </w:r>
          </w:p>
        </w:tc>
        <w:tc>
          <w:tcPr>
            <w:tcW w:w="1440" w:type="dxa"/>
            <w:vAlign w:val="center"/>
          </w:tcPr>
          <w:p>
            <w:pPr>
              <w:keepNext w:val="0"/>
              <w:keepLines w:val="0"/>
              <w:widowControl/>
              <w:suppressLineNumbers w:val="0"/>
              <w:ind w:firstLine="44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780" w:type="dxa"/>
            <w:vAlign w:val="center"/>
          </w:tcPr>
          <w:p>
            <w:pPr>
              <w:keepNext w:val="0"/>
              <w:keepLines w:val="0"/>
              <w:widowControl/>
              <w:suppressLineNumbers w:val="0"/>
              <w:ind w:left="0" w:leftChars="0" w:firstLine="0" w:firstLineChars="0"/>
              <w:jc w:val="both"/>
              <w:textAlignment w:val="center"/>
              <w:rPr>
                <w:rFonts w:hint="default"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795" w:type="dxa"/>
            <w:vAlign w:val="center"/>
          </w:tcPr>
          <w:p>
            <w:pPr>
              <w:keepNext w:val="0"/>
              <w:keepLines w:val="0"/>
              <w:widowControl/>
              <w:suppressLineNumbers w:val="0"/>
              <w:ind w:left="0" w:leftChars="0" w:firstLine="0" w:firstLineChars="0"/>
              <w:jc w:val="both"/>
              <w:textAlignment w:val="center"/>
              <w:rPr>
                <w:rFonts w:hint="default" w:ascii="仿宋_GB2312" w:hAnsi="仿宋_GB2312" w:eastAsia="仿宋_GB2312" w:cs="仿宋_GB2312"/>
                <w:color w:val="000000"/>
                <w:sz w:val="24"/>
                <w:szCs w:val="24"/>
                <w:lang w:val="en-US" w:eastAsia="zh-CN"/>
              </w:rPr>
            </w:pPr>
            <w:r>
              <w:rPr>
                <w:rFonts w:hint="eastAsia" w:ascii="宋体" w:hAnsi="宋体" w:eastAsia="宋体" w:cs="宋体"/>
                <w:i w:val="0"/>
                <w:iCs w:val="0"/>
                <w:color w:val="333333"/>
                <w:kern w:val="0"/>
                <w:sz w:val="22"/>
                <w:szCs w:val="22"/>
                <w:u w:val="none"/>
                <w:lang w:val="en-US" w:eastAsia="zh-CN" w:bidi="ar"/>
              </w:rPr>
              <w:t>25</w:t>
            </w:r>
          </w:p>
        </w:tc>
        <w:tc>
          <w:tcPr>
            <w:tcW w:w="1133" w:type="dxa"/>
            <w:vAlign w:val="center"/>
          </w:tcPr>
          <w:p>
            <w:pPr>
              <w:spacing w:beforeLines="0" w:afterLines="0"/>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6" w:type="dxa"/>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333333"/>
                <w:kern w:val="0"/>
                <w:sz w:val="22"/>
                <w:szCs w:val="22"/>
                <w:u w:val="none"/>
                <w:lang w:val="en-US" w:eastAsia="zh-CN" w:bidi="ar"/>
              </w:rPr>
              <w:t>受益群体满意度（%）</w:t>
            </w:r>
          </w:p>
        </w:tc>
        <w:tc>
          <w:tcPr>
            <w:tcW w:w="1500" w:type="dxa"/>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sz w:val="24"/>
                <w:szCs w:val="24"/>
                <w:lang w:val="en-US" w:eastAsia="zh-CN"/>
              </w:rPr>
            </w:pPr>
            <w:r>
              <w:rPr>
                <w:rFonts w:hint="eastAsia" w:ascii="宋体" w:hAnsi="宋体" w:eastAsia="宋体" w:cs="宋体"/>
                <w:i w:val="0"/>
                <w:iCs w:val="0"/>
                <w:color w:val="333333"/>
                <w:kern w:val="0"/>
                <w:sz w:val="22"/>
                <w:szCs w:val="22"/>
                <w:u w:val="none"/>
                <w:lang w:val="en-US" w:eastAsia="zh-CN" w:bidi="ar"/>
              </w:rPr>
              <w:t>≥98%</w:t>
            </w:r>
          </w:p>
        </w:tc>
        <w:tc>
          <w:tcPr>
            <w:tcW w:w="1440" w:type="dxa"/>
            <w:vAlign w:val="center"/>
          </w:tcPr>
          <w:p>
            <w:pPr>
              <w:keepNext w:val="0"/>
              <w:keepLines w:val="0"/>
              <w:widowControl/>
              <w:suppressLineNumbers w:val="0"/>
              <w:ind w:firstLine="440" w:firstLineChars="200"/>
              <w:jc w:val="center"/>
              <w:textAlignment w:val="center"/>
              <w:rPr>
                <w:rFonts w:hint="default"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780" w:type="dxa"/>
            <w:vAlign w:val="center"/>
          </w:tcPr>
          <w:p>
            <w:pPr>
              <w:keepNext w:val="0"/>
              <w:keepLines w:val="0"/>
              <w:widowControl/>
              <w:suppressLineNumbers w:val="0"/>
              <w:ind w:left="0" w:leftChars="0" w:firstLine="0" w:firstLineChars="0"/>
              <w:jc w:val="both"/>
              <w:textAlignment w:val="center"/>
              <w:rPr>
                <w:rFonts w:hint="default" w:ascii="仿宋_GB2312" w:hAnsi="仿宋_GB2312" w:eastAsia="仿宋_GB2312" w:cs="仿宋_GB2312"/>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95" w:type="dxa"/>
            <w:vAlign w:val="center"/>
          </w:tcPr>
          <w:p>
            <w:pPr>
              <w:keepNext w:val="0"/>
              <w:keepLines w:val="0"/>
              <w:widowControl/>
              <w:suppressLineNumbers w:val="0"/>
              <w:ind w:left="0" w:leftChars="0" w:firstLine="0" w:firstLineChars="0"/>
              <w:jc w:val="both"/>
              <w:textAlignment w:val="center"/>
              <w:rPr>
                <w:rFonts w:hint="default" w:ascii="仿宋_GB2312" w:hAnsi="仿宋_GB2312" w:eastAsia="仿宋_GB2312" w:cs="仿宋_GB2312"/>
                <w:color w:val="000000"/>
                <w:sz w:val="24"/>
                <w:szCs w:val="24"/>
                <w:lang w:val="en-US" w:eastAsia="zh-CN"/>
              </w:rPr>
            </w:pPr>
            <w:r>
              <w:rPr>
                <w:rFonts w:hint="eastAsia" w:ascii="宋体" w:hAnsi="宋体" w:eastAsia="宋体" w:cs="宋体"/>
                <w:i w:val="0"/>
                <w:iCs w:val="0"/>
                <w:color w:val="333333"/>
                <w:kern w:val="0"/>
                <w:sz w:val="22"/>
                <w:szCs w:val="22"/>
                <w:u w:val="none"/>
                <w:lang w:val="en-US" w:eastAsia="zh-CN" w:bidi="ar"/>
              </w:rPr>
              <w:t>10</w:t>
            </w:r>
          </w:p>
        </w:tc>
        <w:tc>
          <w:tcPr>
            <w:tcW w:w="1133" w:type="dxa"/>
            <w:vAlign w:val="center"/>
          </w:tcPr>
          <w:p>
            <w:pPr>
              <w:spacing w:beforeLines="0" w:afterLines="0"/>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96" w:type="dxa"/>
            <w:gridSpan w:val="3"/>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合计</w:t>
            </w:r>
          </w:p>
        </w:tc>
        <w:tc>
          <w:tcPr>
            <w:tcW w:w="780"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hAnsi="宋体"/>
                <w:sz w:val="22"/>
                <w:szCs w:val="22"/>
                <w:lang w:val="en-US" w:eastAsia="zh-CN"/>
              </w:rPr>
              <w:t>60.00</w:t>
            </w:r>
          </w:p>
        </w:tc>
        <w:tc>
          <w:tcPr>
            <w:tcW w:w="795" w:type="dxa"/>
            <w:vAlign w:val="bottom"/>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hAnsi="宋体"/>
                <w:sz w:val="22"/>
                <w:szCs w:val="22"/>
                <w:lang w:val="en-US" w:eastAsia="zh-CN"/>
              </w:rPr>
              <w:t>60.00</w:t>
            </w:r>
          </w:p>
        </w:tc>
        <w:tc>
          <w:tcPr>
            <w:tcW w:w="1133" w:type="dxa"/>
            <w:vAlign w:val="bottom"/>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仿宋_GB2312" w:hAnsi="仿宋_GB2312" w:eastAsia="仿宋_GB2312" w:cs="仿宋_GB2312"/>
                <w:color w:val="000000"/>
                <w:sz w:val="21"/>
                <w:szCs w:val="21"/>
                <w:lang w:val="en-US" w:eastAsia="zh-CN"/>
              </w:rPr>
              <w:t>100.00%</w:t>
            </w:r>
          </w:p>
        </w:tc>
      </w:tr>
    </w:tbl>
    <w:p>
      <w:pPr>
        <w:pStyle w:val="10"/>
        <w:ind w:firstLine="562"/>
        <w:rPr>
          <w:rFonts w:hAnsi="宋体"/>
          <w:szCs w:val="28"/>
          <w:highlight w:val="none"/>
        </w:rPr>
      </w:pPr>
      <w:r>
        <w:rPr>
          <w:rFonts w:hint="eastAsia" w:ascii="仿宋_GB2312" w:hAnsi="仿宋_GB2312" w:eastAsia="仿宋_GB2312" w:cs="仿宋_GB2312"/>
          <w:b/>
          <w:bCs/>
          <w:color w:val="000000"/>
          <w:kern w:val="2"/>
          <w:sz w:val="28"/>
          <w:szCs w:val="28"/>
          <w:highlight w:val="none"/>
          <w:lang w:val="en-US" w:eastAsia="zh-CN" w:bidi="ar-SA"/>
        </w:rPr>
        <w:t>办公设备维修及时率</w:t>
      </w:r>
      <w:r>
        <w:rPr>
          <w:rFonts w:hint="eastAsia" w:cs="仿宋_GB2312"/>
          <w:b/>
          <w:bCs/>
          <w:color w:val="000000"/>
          <w:kern w:val="2"/>
          <w:sz w:val="28"/>
          <w:szCs w:val="28"/>
          <w:highlight w:val="none"/>
          <w:lang w:val="en-US" w:eastAsia="zh-CN" w:bidi="ar-SA"/>
        </w:rPr>
        <w:t>：</w:t>
      </w:r>
      <w:r>
        <w:rPr>
          <w:rFonts w:hint="eastAsia" w:hAnsi="宋体"/>
          <w:szCs w:val="28"/>
          <w:highlight w:val="none"/>
          <w:lang w:val="en-US" w:eastAsia="zh-CN"/>
        </w:rPr>
        <w:t>2023年我院办公设备维修及时，实际完成值为98%。</w:t>
      </w:r>
      <w:r>
        <w:rPr>
          <w:rFonts w:hint="eastAsia" w:hAnsi="宋体"/>
          <w:szCs w:val="28"/>
          <w:highlight w:val="none"/>
        </w:rPr>
        <w:t>指标分值</w:t>
      </w:r>
      <w:r>
        <w:rPr>
          <w:rFonts w:hint="eastAsia" w:hAnsi="宋体"/>
          <w:szCs w:val="28"/>
          <w:highlight w:val="none"/>
          <w:lang w:val="en-US" w:eastAsia="zh-CN"/>
        </w:rPr>
        <w:t>25.00</w:t>
      </w:r>
      <w:r>
        <w:rPr>
          <w:rFonts w:hint="eastAsia" w:hAnsi="宋体"/>
          <w:szCs w:val="28"/>
          <w:highlight w:val="none"/>
        </w:rPr>
        <w:t>分，自评得分</w:t>
      </w:r>
      <w:r>
        <w:rPr>
          <w:rFonts w:hint="eastAsia" w:hAnsi="宋体"/>
          <w:szCs w:val="28"/>
          <w:highlight w:val="none"/>
          <w:lang w:val="en-US" w:eastAsia="zh-CN"/>
        </w:rPr>
        <w:t>25.00</w:t>
      </w:r>
      <w:r>
        <w:rPr>
          <w:rFonts w:hint="eastAsia" w:hAnsi="宋体"/>
          <w:szCs w:val="28"/>
          <w:highlight w:val="none"/>
        </w:rPr>
        <w:t>分，得分率</w:t>
      </w:r>
      <w:r>
        <w:rPr>
          <w:rFonts w:hint="eastAsia" w:hAnsi="宋体"/>
          <w:szCs w:val="28"/>
          <w:highlight w:val="none"/>
          <w:lang w:val="en-US" w:eastAsia="zh-CN"/>
        </w:rPr>
        <w:t>100.</w:t>
      </w:r>
      <w:r>
        <w:rPr>
          <w:rFonts w:hint="eastAsia" w:hAnsi="宋体"/>
          <w:szCs w:val="28"/>
          <w:highlight w:val="none"/>
        </w:rPr>
        <w:t>00%。</w:t>
      </w:r>
    </w:p>
    <w:p>
      <w:pPr>
        <w:pStyle w:val="10"/>
        <w:ind w:firstLine="562"/>
        <w:rPr>
          <w:rFonts w:hAnsi="宋体"/>
          <w:szCs w:val="28"/>
          <w:highlight w:val="none"/>
        </w:rPr>
      </w:pPr>
      <w:r>
        <w:rPr>
          <w:rFonts w:hint="eastAsia" w:ascii="仿宋_GB2312" w:hAnsi="仿宋_GB2312" w:eastAsia="仿宋_GB2312" w:cs="仿宋_GB2312"/>
          <w:b/>
          <w:bCs/>
          <w:color w:val="000000"/>
          <w:kern w:val="2"/>
          <w:sz w:val="28"/>
          <w:szCs w:val="28"/>
          <w:highlight w:val="none"/>
          <w:lang w:val="en-US" w:eastAsia="zh-CN" w:bidi="ar-SA"/>
        </w:rPr>
        <w:t>业务技术用房使用效率提高：</w:t>
      </w:r>
      <w:r>
        <w:rPr>
          <w:rFonts w:hint="eastAsia" w:hAnsi="宋体"/>
          <w:szCs w:val="28"/>
          <w:highlight w:val="none"/>
          <w:lang w:val="en-US" w:eastAsia="zh-CN"/>
        </w:rPr>
        <w:t>2023年我院业务技术用房使用效率高，</w:t>
      </w:r>
      <w:r>
        <w:rPr>
          <w:rFonts w:hint="eastAsia" w:hAnsi="宋体"/>
          <w:szCs w:val="28"/>
          <w:highlight w:val="none"/>
        </w:rPr>
        <w:t>实际完成值</w:t>
      </w:r>
      <w:r>
        <w:rPr>
          <w:rFonts w:hint="eastAsia" w:hAnsi="宋体"/>
          <w:szCs w:val="28"/>
          <w:highlight w:val="none"/>
          <w:lang w:val="en-US" w:eastAsia="zh-CN"/>
        </w:rPr>
        <w:t>为98%。</w:t>
      </w:r>
      <w:r>
        <w:rPr>
          <w:rFonts w:hint="eastAsia" w:hAnsi="宋体"/>
          <w:szCs w:val="28"/>
          <w:highlight w:val="none"/>
        </w:rPr>
        <w:t>指标分值</w:t>
      </w:r>
      <w:r>
        <w:rPr>
          <w:rFonts w:hint="eastAsia" w:hAnsi="宋体"/>
          <w:szCs w:val="28"/>
          <w:highlight w:val="none"/>
          <w:lang w:val="en-US" w:eastAsia="zh-CN"/>
        </w:rPr>
        <w:t>25.00</w:t>
      </w:r>
      <w:r>
        <w:rPr>
          <w:rFonts w:hint="eastAsia" w:hAnsi="宋体"/>
          <w:szCs w:val="28"/>
          <w:highlight w:val="none"/>
        </w:rPr>
        <w:t>分，自评得分</w:t>
      </w:r>
      <w:r>
        <w:rPr>
          <w:rFonts w:hint="eastAsia" w:hAnsi="宋体"/>
          <w:szCs w:val="28"/>
          <w:highlight w:val="none"/>
          <w:lang w:val="en-US" w:eastAsia="zh-CN"/>
        </w:rPr>
        <w:t>25.00</w:t>
      </w:r>
      <w:r>
        <w:rPr>
          <w:rFonts w:hint="eastAsia" w:hAnsi="宋体"/>
          <w:szCs w:val="28"/>
          <w:highlight w:val="none"/>
        </w:rPr>
        <w:t>分，得分率</w:t>
      </w:r>
      <w:r>
        <w:rPr>
          <w:rFonts w:hint="eastAsia" w:hAnsi="宋体"/>
          <w:szCs w:val="28"/>
          <w:highlight w:val="none"/>
          <w:lang w:val="en-US" w:eastAsia="zh-CN"/>
        </w:rPr>
        <w:t>100.</w:t>
      </w:r>
      <w:r>
        <w:rPr>
          <w:rFonts w:hint="eastAsia" w:hAnsi="宋体"/>
          <w:szCs w:val="28"/>
          <w:highlight w:val="none"/>
        </w:rPr>
        <w:t>00%。</w:t>
      </w:r>
    </w:p>
    <w:p>
      <w:pPr>
        <w:pStyle w:val="10"/>
        <w:ind w:firstLine="562"/>
        <w:rPr>
          <w:rFonts w:hint="eastAsia" w:hAnsi="宋体"/>
          <w:szCs w:val="28"/>
          <w:highlight w:val="none"/>
        </w:rPr>
      </w:pPr>
      <w:r>
        <w:rPr>
          <w:rFonts w:hint="eastAsia" w:ascii="仿宋_GB2312" w:hAnsi="仿宋_GB2312" w:eastAsia="仿宋_GB2312" w:cs="仿宋_GB2312"/>
          <w:b/>
          <w:bCs/>
          <w:color w:val="000000"/>
          <w:kern w:val="2"/>
          <w:sz w:val="28"/>
          <w:szCs w:val="28"/>
          <w:highlight w:val="none"/>
          <w:lang w:val="en-US" w:eastAsia="zh-CN" w:bidi="ar-SA"/>
        </w:rPr>
        <w:t>受益群体满意度：</w:t>
      </w:r>
      <w:r>
        <w:rPr>
          <w:rFonts w:hint="eastAsia" w:hAnsi="宋体"/>
          <w:szCs w:val="28"/>
          <w:highlight w:val="none"/>
          <w:lang w:val="en-US" w:eastAsia="zh-CN"/>
        </w:rPr>
        <w:t>2023年我院受益群体满意度高，</w:t>
      </w:r>
      <w:r>
        <w:rPr>
          <w:rFonts w:hint="eastAsia" w:hAnsi="宋体"/>
          <w:szCs w:val="28"/>
          <w:highlight w:val="none"/>
        </w:rPr>
        <w:t>指标分值</w:t>
      </w:r>
      <w:r>
        <w:rPr>
          <w:rFonts w:hint="eastAsia" w:hAnsi="宋体"/>
          <w:szCs w:val="28"/>
          <w:highlight w:val="none"/>
          <w:lang w:val="en-US" w:eastAsia="zh-CN"/>
        </w:rPr>
        <w:t>10.00</w:t>
      </w:r>
      <w:r>
        <w:rPr>
          <w:rFonts w:hint="eastAsia" w:hAnsi="宋体"/>
          <w:szCs w:val="28"/>
          <w:highlight w:val="none"/>
        </w:rPr>
        <w:t>分，自评得分</w:t>
      </w:r>
      <w:r>
        <w:rPr>
          <w:rFonts w:hint="eastAsia" w:hAnsi="宋体"/>
          <w:szCs w:val="28"/>
          <w:highlight w:val="none"/>
          <w:lang w:val="en-US" w:eastAsia="zh-CN"/>
        </w:rPr>
        <w:t>10.00</w:t>
      </w:r>
      <w:r>
        <w:rPr>
          <w:rFonts w:hint="eastAsia" w:hAnsi="宋体"/>
          <w:szCs w:val="28"/>
          <w:highlight w:val="none"/>
        </w:rPr>
        <w:t>分，得分率</w:t>
      </w:r>
      <w:r>
        <w:rPr>
          <w:rFonts w:hint="eastAsia" w:hAnsi="宋体"/>
          <w:szCs w:val="28"/>
          <w:highlight w:val="none"/>
          <w:lang w:val="en-US" w:eastAsia="zh-CN"/>
        </w:rPr>
        <w:t>100.</w:t>
      </w:r>
      <w:r>
        <w:rPr>
          <w:rFonts w:hint="eastAsia" w:hAnsi="宋体"/>
          <w:szCs w:val="28"/>
          <w:highlight w:val="none"/>
        </w:rPr>
        <w:t>00%。</w:t>
      </w:r>
    </w:p>
    <w:p>
      <w:pPr>
        <w:pStyle w:val="4"/>
        <w:ind w:left="0" w:leftChars="0" w:firstLine="321" w:firstLineChars="100"/>
        <w:rPr>
          <w:szCs w:val="28"/>
        </w:rPr>
      </w:pPr>
      <w:bookmarkStart w:id="20" w:name="_Toc21913"/>
      <w:bookmarkStart w:id="21" w:name="_Toc16731"/>
      <w:bookmarkStart w:id="22" w:name="_Toc32621"/>
      <w:bookmarkStart w:id="23" w:name="_Toc19093"/>
      <w:r>
        <w:rPr>
          <w:rFonts w:hint="eastAsia"/>
        </w:rPr>
        <w:t>（四）偏离绩效目标的原因及下一步改进措施</w:t>
      </w:r>
      <w:bookmarkEnd w:id="20"/>
      <w:bookmarkEnd w:id="21"/>
      <w:bookmarkEnd w:id="22"/>
      <w:bookmarkEnd w:id="23"/>
    </w:p>
    <w:p>
      <w:pPr>
        <w:bidi w:val="0"/>
        <w:rPr>
          <w:rFonts w:hint="eastAsia"/>
          <w:lang w:val="en-US" w:eastAsia="zh-CN"/>
        </w:rPr>
      </w:pPr>
      <w:bookmarkStart w:id="24" w:name="_Toc10017"/>
      <w:bookmarkStart w:id="25" w:name="_Toc18976"/>
      <w:r>
        <w:rPr>
          <w:rFonts w:hint="eastAsia"/>
          <w:lang w:val="en-US" w:eastAsia="zh-CN"/>
        </w:rPr>
        <w:t>由于年初绩效目标的申报不够准确，部分能力建设指标和满意度指标未填写，导致绩效评价缺少相关指标。我院将进一步把握时间节点，做好下一年度绩效目标的申报工作。</w:t>
      </w:r>
    </w:p>
    <w:p>
      <w:pPr>
        <w:pStyle w:val="3"/>
        <w:ind w:firstLine="643" w:firstLineChars="200"/>
      </w:pPr>
      <w:bookmarkStart w:id="26" w:name="_Toc4311"/>
      <w:r>
        <w:rPr>
          <w:rFonts w:hint="eastAsia"/>
        </w:rPr>
        <w:t>四、部门预算项目支出绩效自评情况分析</w:t>
      </w:r>
      <w:bookmarkEnd w:id="24"/>
      <w:bookmarkEnd w:id="25"/>
      <w:bookmarkEnd w:id="26"/>
    </w:p>
    <w:p>
      <w:pPr>
        <w:ind w:firstLine="562"/>
        <w:rPr>
          <w:rFonts w:hAnsi="宋体"/>
          <w:szCs w:val="28"/>
          <w:highlight w:val="none"/>
        </w:rPr>
      </w:pPr>
      <w:r>
        <w:rPr>
          <w:rFonts w:hint="eastAsia"/>
          <w:szCs w:val="32"/>
          <w:highlight w:val="none"/>
          <w:lang w:eastAsia="zh-CN"/>
        </w:rPr>
        <w:t>2023年，</w:t>
      </w:r>
      <w:r>
        <w:rPr>
          <w:rFonts w:hint="eastAsia"/>
          <w:szCs w:val="32"/>
          <w:highlight w:val="none"/>
          <w:lang w:val="en"/>
        </w:rPr>
        <w:t>本部门预算支出项目</w:t>
      </w:r>
      <w:r>
        <w:rPr>
          <w:rFonts w:hint="eastAsia"/>
          <w:szCs w:val="32"/>
          <w:highlight w:val="none"/>
          <w:lang w:val="en-US" w:eastAsia="zh-CN"/>
        </w:rPr>
        <w:t>2</w:t>
      </w:r>
      <w:r>
        <w:rPr>
          <w:rFonts w:hint="eastAsia"/>
          <w:szCs w:val="32"/>
          <w:highlight w:val="none"/>
          <w:lang w:val="en"/>
        </w:rPr>
        <w:t>个，检察业务综合保障经费当年财政拨款</w:t>
      </w:r>
      <w:r>
        <w:rPr>
          <w:rFonts w:hint="eastAsia"/>
          <w:szCs w:val="32"/>
          <w:highlight w:val="none"/>
          <w:lang w:val="en-US" w:eastAsia="zh-CN"/>
        </w:rPr>
        <w:t>50.00</w:t>
      </w:r>
      <w:r>
        <w:rPr>
          <w:rFonts w:hint="eastAsia"/>
          <w:szCs w:val="32"/>
          <w:highlight w:val="none"/>
          <w:lang w:val="en"/>
        </w:rPr>
        <w:t>万元，全年支出</w:t>
      </w:r>
      <w:r>
        <w:rPr>
          <w:rFonts w:hint="eastAsia"/>
          <w:szCs w:val="32"/>
          <w:highlight w:val="none"/>
          <w:lang w:val="en-US" w:eastAsia="zh-CN"/>
        </w:rPr>
        <w:t>50.00万</w:t>
      </w:r>
      <w:r>
        <w:rPr>
          <w:rFonts w:hint="eastAsia"/>
          <w:szCs w:val="32"/>
          <w:highlight w:val="none"/>
          <w:lang w:val="en"/>
        </w:rPr>
        <w:t>元，执行率</w:t>
      </w:r>
      <w:r>
        <w:rPr>
          <w:rFonts w:hint="eastAsia"/>
          <w:szCs w:val="32"/>
          <w:highlight w:val="none"/>
          <w:lang w:val="en-US" w:eastAsia="zh-CN"/>
        </w:rPr>
        <w:t>100.00</w:t>
      </w:r>
      <w:r>
        <w:rPr>
          <w:rFonts w:hint="eastAsia"/>
          <w:szCs w:val="32"/>
          <w:highlight w:val="none"/>
          <w:lang w:val="en"/>
        </w:rPr>
        <w:t>%。中央政法转移支付资金当年财政拨款</w:t>
      </w:r>
      <w:r>
        <w:rPr>
          <w:rFonts w:hint="eastAsia"/>
          <w:szCs w:val="32"/>
          <w:highlight w:val="none"/>
          <w:lang w:val="en-US" w:eastAsia="zh-CN"/>
        </w:rPr>
        <w:t>220.00万元，</w:t>
      </w:r>
      <w:r>
        <w:rPr>
          <w:rFonts w:hint="eastAsia"/>
          <w:szCs w:val="32"/>
          <w:highlight w:val="none"/>
          <w:lang w:val="en"/>
        </w:rPr>
        <w:t>全年支出</w:t>
      </w:r>
      <w:r>
        <w:rPr>
          <w:rFonts w:hint="eastAsia"/>
          <w:szCs w:val="32"/>
          <w:highlight w:val="none"/>
          <w:lang w:val="en-US" w:eastAsia="zh-CN"/>
        </w:rPr>
        <w:t>220.00</w:t>
      </w:r>
      <w:r>
        <w:rPr>
          <w:rFonts w:hint="eastAsia"/>
          <w:szCs w:val="32"/>
          <w:highlight w:val="none"/>
          <w:lang w:val="en"/>
        </w:rPr>
        <w:t>万元，执行率</w:t>
      </w:r>
      <w:r>
        <w:rPr>
          <w:rFonts w:hint="eastAsia"/>
          <w:szCs w:val="32"/>
          <w:highlight w:val="none"/>
          <w:lang w:val="en-US" w:eastAsia="zh-CN"/>
        </w:rPr>
        <w:t>100.00</w:t>
      </w:r>
      <w:r>
        <w:rPr>
          <w:rFonts w:hint="eastAsia"/>
          <w:szCs w:val="32"/>
          <w:highlight w:val="none"/>
          <w:lang w:val="en"/>
        </w:rPr>
        <w:t>%。通过自评，有</w:t>
      </w:r>
      <w:r>
        <w:rPr>
          <w:rFonts w:hint="eastAsia"/>
          <w:szCs w:val="32"/>
          <w:highlight w:val="none"/>
          <w:lang w:val="en-US" w:eastAsia="zh-CN"/>
        </w:rPr>
        <w:t>2</w:t>
      </w:r>
      <w:r>
        <w:rPr>
          <w:rFonts w:hint="eastAsia"/>
          <w:szCs w:val="32"/>
          <w:highlight w:val="none"/>
          <w:lang w:val="en"/>
        </w:rPr>
        <w:t>个项目结果为“优”。分项目自评情况分析如下</w:t>
      </w:r>
      <w:r>
        <w:rPr>
          <w:rFonts w:hint="eastAsia" w:hAnsi="宋体"/>
          <w:szCs w:val="28"/>
          <w:highlight w:val="none"/>
        </w:rPr>
        <w:t>：</w:t>
      </w:r>
    </w:p>
    <w:p>
      <w:pPr>
        <w:pStyle w:val="4"/>
        <w:widowControl/>
        <w:ind w:left="560" w:leftChars="200" w:firstLine="0" w:firstLineChars="0"/>
      </w:pPr>
      <w:bookmarkStart w:id="27" w:name="_Toc3991"/>
      <w:bookmarkStart w:id="28" w:name="_Toc3777"/>
      <w:r>
        <w:rPr>
          <w:rFonts w:hint="eastAsia"/>
        </w:rPr>
        <w:t>（一）</w:t>
      </w:r>
      <w:r>
        <w:t>项目</w:t>
      </w:r>
      <w:r>
        <w:rPr>
          <w:rFonts w:hint="eastAsia"/>
          <w:lang w:val="en-US" w:eastAsia="zh-CN"/>
        </w:rPr>
        <w:t>1</w:t>
      </w:r>
      <w:r>
        <w:t>-</w:t>
      </w:r>
      <w:r>
        <w:rPr>
          <w:rFonts w:hint="eastAsia"/>
        </w:rPr>
        <w:t>检察业务综合保障经费</w:t>
      </w:r>
      <w:bookmarkEnd w:id="27"/>
    </w:p>
    <w:p>
      <w:pPr>
        <w:pStyle w:val="5"/>
        <w:widowControl/>
        <w:ind w:firstLine="562"/>
        <w:rPr>
          <w:szCs w:val="28"/>
        </w:rPr>
      </w:pPr>
      <w:r>
        <w:rPr>
          <w:szCs w:val="28"/>
        </w:rPr>
        <w:t>1</w:t>
      </w:r>
      <w:r>
        <w:rPr>
          <w:rFonts w:hint="eastAsia"/>
          <w:szCs w:val="28"/>
        </w:rPr>
        <w:t>.</w:t>
      </w:r>
      <w:r>
        <w:rPr>
          <w:szCs w:val="28"/>
        </w:rPr>
        <w:t>项目支出预算执行情况</w:t>
      </w:r>
    </w:p>
    <w:p>
      <w:pPr>
        <w:adjustRightInd w:val="0"/>
        <w:spacing w:line="520" w:lineRule="exact"/>
        <w:ind w:firstLine="560" w:firstLineChars="200"/>
        <w:jc w:val="left"/>
        <w:rPr>
          <w:rFonts w:hint="default"/>
          <w:highlight w:val="none"/>
          <w:lang w:val="en-US" w:eastAsia="zh-CN"/>
        </w:rPr>
      </w:pPr>
      <w:r>
        <w:rPr>
          <w:rFonts w:hint="eastAsia"/>
          <w:highlight w:val="none"/>
          <w:lang w:eastAsia="zh-CN"/>
        </w:rPr>
        <w:t>全省</w:t>
      </w:r>
      <w:r>
        <w:rPr>
          <w:rFonts w:hint="eastAsia"/>
          <w:highlight w:val="none"/>
          <w:lang w:val="en-US" w:eastAsia="zh-CN"/>
        </w:rPr>
        <w:t>检察院</w:t>
      </w:r>
      <w:r>
        <w:rPr>
          <w:rFonts w:hint="eastAsia"/>
          <w:highlight w:val="none"/>
          <w:lang w:eastAsia="zh-CN"/>
        </w:rPr>
        <w:t>检察业务综合保障经费项目年初预算数</w:t>
      </w:r>
      <w:r>
        <w:rPr>
          <w:rFonts w:hint="eastAsia"/>
          <w:highlight w:val="none"/>
          <w:lang w:val="en-US" w:eastAsia="zh-CN"/>
        </w:rPr>
        <w:t>50</w:t>
      </w:r>
      <w:r>
        <w:rPr>
          <w:rFonts w:hint="eastAsia"/>
          <w:highlight w:val="none"/>
          <w:lang w:eastAsia="zh-CN"/>
        </w:rPr>
        <w:t>万元，全年预算数</w:t>
      </w:r>
      <w:r>
        <w:rPr>
          <w:rFonts w:hint="eastAsia"/>
          <w:szCs w:val="32"/>
          <w:highlight w:val="none"/>
          <w:lang w:val="en-US" w:eastAsia="zh-CN"/>
        </w:rPr>
        <w:t>50.00</w:t>
      </w:r>
      <w:r>
        <w:rPr>
          <w:rFonts w:hint="eastAsia"/>
          <w:highlight w:val="none"/>
          <w:lang w:eastAsia="zh-CN"/>
        </w:rPr>
        <w:t>万元，全年执行数</w:t>
      </w:r>
      <w:r>
        <w:rPr>
          <w:rFonts w:hint="eastAsia"/>
          <w:szCs w:val="32"/>
          <w:highlight w:val="none"/>
          <w:lang w:val="en-US" w:eastAsia="zh-CN"/>
        </w:rPr>
        <w:t>50.00</w:t>
      </w:r>
      <w:r>
        <w:rPr>
          <w:rFonts w:hint="eastAsia"/>
          <w:highlight w:val="none"/>
          <w:lang w:eastAsia="zh-CN"/>
        </w:rPr>
        <w:t>万元，执行率</w:t>
      </w:r>
      <w:r>
        <w:rPr>
          <w:rFonts w:hint="eastAsia"/>
          <w:highlight w:val="none"/>
          <w:lang w:val="en-US" w:eastAsia="zh-CN"/>
        </w:rPr>
        <w:t>100.00%</w:t>
      </w:r>
      <w:r>
        <w:rPr>
          <w:rFonts w:hint="eastAsia"/>
          <w:highlight w:val="none"/>
          <w:lang w:eastAsia="zh-CN"/>
        </w:rPr>
        <w:t>。指标分值</w:t>
      </w:r>
      <w:r>
        <w:rPr>
          <w:rFonts w:hint="eastAsia"/>
          <w:highlight w:val="none"/>
          <w:lang w:val="en-US" w:eastAsia="zh-CN"/>
        </w:rPr>
        <w:t>10.00分，自评得分10.00分，得分率100.00</w:t>
      </w:r>
      <w:r>
        <w:rPr>
          <w:rFonts w:hint="eastAsia"/>
          <w:highlight w:val="none"/>
          <w:lang w:eastAsia="zh-CN"/>
        </w:rPr>
        <w:t>%</w:t>
      </w:r>
      <w:r>
        <w:rPr>
          <w:rFonts w:hint="eastAsia"/>
          <w:highlight w:val="none"/>
          <w:lang w:val="en-US" w:eastAsia="zh-CN"/>
        </w:rPr>
        <w:t>。</w:t>
      </w:r>
    </w:p>
    <w:p>
      <w:pPr>
        <w:pStyle w:val="5"/>
        <w:widowControl/>
        <w:tabs>
          <w:tab w:val="left" w:pos="312"/>
        </w:tabs>
        <w:ind w:left="562" w:firstLine="0" w:firstLineChars="0"/>
        <w:rPr>
          <w:szCs w:val="28"/>
        </w:rPr>
      </w:pPr>
      <w:r>
        <w:rPr>
          <w:rFonts w:hint="eastAsia"/>
          <w:szCs w:val="28"/>
        </w:rPr>
        <w:t>2.</w:t>
      </w:r>
      <w:r>
        <w:rPr>
          <w:szCs w:val="28"/>
        </w:rPr>
        <w:t>总体绩效目标完成情况分析</w:t>
      </w:r>
    </w:p>
    <w:p>
      <w:pPr>
        <w:adjustRightInd w:val="0"/>
        <w:spacing w:line="520" w:lineRule="exact"/>
        <w:ind w:firstLine="560" w:firstLineChars="200"/>
        <w:jc w:val="left"/>
        <w:rPr>
          <w:rFonts w:hint="eastAsia" w:eastAsia="仿宋_GB2312" w:cs="Times New Roman"/>
          <w:highlight w:val="none"/>
          <w:lang w:eastAsia="zh-CN" w:bidi="ar"/>
        </w:rPr>
      </w:pPr>
      <w:r>
        <w:rPr>
          <w:rFonts w:hint="eastAsia"/>
          <w:highlight w:val="none"/>
          <w:lang w:eastAsia="zh-CN"/>
        </w:rPr>
        <w:t>全省</w:t>
      </w:r>
      <w:r>
        <w:rPr>
          <w:rFonts w:hint="eastAsia"/>
          <w:highlight w:val="none"/>
          <w:lang w:val="en-US" w:eastAsia="zh-CN"/>
        </w:rPr>
        <w:t>检察院</w:t>
      </w:r>
      <w:r>
        <w:rPr>
          <w:rFonts w:hint="eastAsia"/>
          <w:highlight w:val="none"/>
          <w:lang w:eastAsia="zh-CN"/>
        </w:rPr>
        <w:t>业务费项目共设产出、效益、满意度</w:t>
      </w:r>
      <w:r>
        <w:rPr>
          <w:rFonts w:hint="eastAsia"/>
          <w:highlight w:val="none"/>
          <w:lang w:val="en-US" w:eastAsia="zh-CN"/>
        </w:rPr>
        <w:t>3</w:t>
      </w:r>
      <w:r>
        <w:rPr>
          <w:rFonts w:hint="eastAsia"/>
          <w:highlight w:val="none"/>
          <w:lang w:eastAsia="zh-CN"/>
        </w:rPr>
        <w:t>个一级指标，该项目指标总分合计</w:t>
      </w:r>
      <w:r>
        <w:rPr>
          <w:rFonts w:hint="eastAsia"/>
          <w:highlight w:val="none"/>
          <w:lang w:val="en-US" w:eastAsia="zh-CN"/>
        </w:rPr>
        <w:t>100分，</w:t>
      </w:r>
      <w:r>
        <w:rPr>
          <w:rFonts w:hint="eastAsia"/>
          <w:highlight w:val="none"/>
          <w:lang w:eastAsia="zh-CN"/>
        </w:rPr>
        <w:t>自评价得分</w:t>
      </w:r>
      <w:r>
        <w:rPr>
          <w:rFonts w:hint="eastAsia"/>
          <w:highlight w:val="none"/>
          <w:lang w:val="en-US" w:eastAsia="zh-CN"/>
        </w:rPr>
        <w:t>93.00</w:t>
      </w:r>
      <w:r>
        <w:rPr>
          <w:rFonts w:hint="eastAsia"/>
          <w:highlight w:val="none"/>
          <w:lang w:eastAsia="zh-CN"/>
        </w:rPr>
        <w:t>分，自评结果为“</w:t>
      </w:r>
      <w:r>
        <w:rPr>
          <w:rFonts w:hint="eastAsia"/>
          <w:highlight w:val="none"/>
          <w:lang w:val="en-US" w:eastAsia="zh-CN"/>
        </w:rPr>
        <w:t>优秀</w:t>
      </w:r>
      <w:r>
        <w:rPr>
          <w:rFonts w:hint="eastAsia"/>
          <w:highlight w:val="none"/>
          <w:lang w:eastAsia="zh-CN"/>
        </w:rPr>
        <w:t>”。</w:t>
      </w:r>
      <w:r>
        <w:rPr>
          <w:rFonts w:hint="eastAsia" w:cs="Times New Roman"/>
          <w:highlight w:val="none"/>
          <w:lang w:bidi="ar"/>
        </w:rPr>
        <w:t>主要任务完成情况分析</w:t>
      </w:r>
      <w:r>
        <w:rPr>
          <w:rFonts w:hint="eastAsia" w:cs="Times New Roman"/>
          <w:highlight w:val="none"/>
          <w:lang w:val="en-US" w:eastAsia="zh-CN" w:bidi="ar"/>
        </w:rPr>
        <w:t>如下</w:t>
      </w:r>
      <w:r>
        <w:rPr>
          <w:rFonts w:hint="eastAsia" w:cs="Times New Roman"/>
          <w:highlight w:val="none"/>
          <w:lang w:eastAsia="zh-CN" w:bidi="ar"/>
        </w:rPr>
        <w:t>：</w:t>
      </w:r>
    </w:p>
    <w:p>
      <w:pPr>
        <w:ind w:firstLine="562"/>
        <w:rPr>
          <w:rFonts w:hint="eastAsia" w:eastAsia="仿宋_GB2312" w:cs="Times New Roman"/>
          <w:b w:val="0"/>
          <w:bCs w:val="0"/>
          <w:highlight w:val="none"/>
          <w:lang w:eastAsia="zh-CN" w:bidi="ar"/>
        </w:rPr>
      </w:pPr>
      <w:r>
        <w:rPr>
          <w:rFonts w:hint="eastAsia" w:cs="Times New Roman"/>
          <w:b w:val="0"/>
          <w:bCs w:val="0"/>
          <w:highlight w:val="none"/>
          <w:lang w:bidi="ar"/>
        </w:rPr>
        <w:t>预期目标：合理安排项目经费支出，完成绩效目标指标</w:t>
      </w:r>
      <w:r>
        <w:rPr>
          <w:rFonts w:hint="eastAsia" w:cs="Times New Roman"/>
          <w:b w:val="0"/>
          <w:bCs w:val="0"/>
          <w:highlight w:val="none"/>
          <w:lang w:eastAsia="zh-CN" w:bidi="ar"/>
        </w:rPr>
        <w:t>。</w:t>
      </w:r>
    </w:p>
    <w:p>
      <w:pPr>
        <w:ind w:firstLine="562"/>
        <w:rPr>
          <w:rFonts w:hint="eastAsia"/>
          <w:highlight w:val="none"/>
          <w:lang w:eastAsia="zh-CN"/>
        </w:rPr>
      </w:pPr>
      <w:r>
        <w:rPr>
          <w:rFonts w:hint="eastAsia"/>
          <w:b w:val="0"/>
          <w:bCs w:val="0"/>
          <w:highlight w:val="none"/>
        </w:rPr>
        <w:t>实际完成情况：</w:t>
      </w:r>
      <w:r>
        <w:rPr>
          <w:rFonts w:hint="eastAsia"/>
          <w:b w:val="0"/>
          <w:bCs w:val="0"/>
          <w:highlight w:val="none"/>
          <w:lang w:val="en-US" w:eastAsia="zh-CN"/>
        </w:rPr>
        <w:t>20</w:t>
      </w:r>
      <w:r>
        <w:rPr>
          <w:rFonts w:hint="eastAsia"/>
          <w:highlight w:val="none"/>
          <w:lang w:val="en-US" w:eastAsia="zh-CN"/>
        </w:rPr>
        <w:t>23年我院完成了</w:t>
      </w:r>
      <w:r>
        <w:rPr>
          <w:rFonts w:hint="eastAsia" w:cs="Times New Roman"/>
          <w:highlight w:val="none"/>
          <w:lang w:bidi="ar"/>
        </w:rPr>
        <w:t>项目经费支出</w:t>
      </w:r>
      <w:r>
        <w:rPr>
          <w:rFonts w:hint="eastAsia" w:cs="Times New Roman"/>
          <w:highlight w:val="none"/>
          <w:lang w:eastAsia="zh-CN" w:bidi="ar"/>
        </w:rPr>
        <w:t>，</w:t>
      </w:r>
      <w:r>
        <w:rPr>
          <w:rFonts w:hint="eastAsia"/>
          <w:highlight w:val="none"/>
          <w:lang w:val="en-US" w:eastAsia="zh-CN"/>
        </w:rPr>
        <w:t>培训合格率、执法车辆配备率都为100%，办公物品采购合格率为100%，相关费用报销控制在标准以内，办案技术水平、办公条件、维护社会和谐稳定都有效提高，长效机制建立健全并执行，跨部门协同度（公检法）高，业务保障工作满意度高，业务用车人员满意度高。</w:t>
      </w:r>
    </w:p>
    <w:p>
      <w:pPr>
        <w:pStyle w:val="5"/>
        <w:widowControl/>
        <w:ind w:firstLine="562"/>
        <w:rPr>
          <w:szCs w:val="28"/>
        </w:rPr>
      </w:pPr>
      <w:r>
        <w:rPr>
          <w:szCs w:val="28"/>
        </w:rPr>
        <w:t>3</w:t>
      </w:r>
      <w:r>
        <w:rPr>
          <w:rFonts w:hAnsi="宋体"/>
          <w:szCs w:val="28"/>
        </w:rPr>
        <w:t>.</w:t>
      </w:r>
      <w:r>
        <w:rPr>
          <w:szCs w:val="28"/>
        </w:rPr>
        <w:t>各项指标完成情况分析</w:t>
      </w:r>
    </w:p>
    <w:p>
      <w:pPr>
        <w:adjustRightInd w:val="0"/>
        <w:spacing w:line="520" w:lineRule="exact"/>
        <w:ind w:firstLine="560" w:firstLineChars="200"/>
        <w:jc w:val="left"/>
        <w:rPr>
          <w:rFonts w:hint="eastAsia"/>
          <w:highlight w:val="none"/>
          <w:lang w:eastAsia="zh-CN"/>
        </w:rPr>
      </w:pPr>
      <w:r>
        <w:rPr>
          <w:rFonts w:hint="eastAsia"/>
          <w:highlight w:val="none"/>
          <w:lang w:eastAsia="zh-CN"/>
        </w:rPr>
        <w:t>根据《甘肃省财政厅关于开展2023年度省级预算执行情况绩效自评工作的通知》（甘财绩〔2020〕5号）的要求，项目支出指标设置产出指标为</w:t>
      </w:r>
      <w:r>
        <w:rPr>
          <w:rFonts w:hint="eastAsia"/>
          <w:highlight w:val="none"/>
          <w:lang w:val="en-US" w:eastAsia="zh-CN"/>
        </w:rPr>
        <w:t>4</w:t>
      </w:r>
      <w:r>
        <w:rPr>
          <w:rFonts w:hint="eastAsia"/>
          <w:highlight w:val="none"/>
          <w:lang w:eastAsia="zh-CN"/>
        </w:rPr>
        <w:t>0%，效益指标</w:t>
      </w:r>
      <w:r>
        <w:rPr>
          <w:rFonts w:hint="eastAsia"/>
          <w:highlight w:val="none"/>
          <w:lang w:val="en-US" w:eastAsia="zh-CN"/>
        </w:rPr>
        <w:t>4</w:t>
      </w:r>
      <w:r>
        <w:rPr>
          <w:rFonts w:hint="eastAsia"/>
          <w:highlight w:val="none"/>
          <w:lang w:eastAsia="zh-CN"/>
        </w:rPr>
        <w:t>0%，满意度指标10%。</w:t>
      </w:r>
    </w:p>
    <w:p>
      <w:pPr>
        <w:numPr>
          <w:ilvl w:val="0"/>
          <w:numId w:val="2"/>
        </w:numPr>
        <w:ind w:firstLine="560"/>
        <w:rPr>
          <w:rFonts w:cs="Times New Roman"/>
          <w:szCs w:val="28"/>
          <w:highlight w:val="none"/>
          <w:lang w:bidi="ar"/>
        </w:rPr>
      </w:pPr>
      <w:r>
        <w:rPr>
          <w:rFonts w:hint="eastAsia" w:cs="Times New Roman"/>
          <w:szCs w:val="28"/>
          <w:highlight w:val="none"/>
          <w:lang w:bidi="ar"/>
        </w:rPr>
        <w:t>产出指标</w:t>
      </w:r>
    </w:p>
    <w:p>
      <w:pPr>
        <w:ind w:firstLine="560"/>
        <w:rPr>
          <w:rFonts w:hint="eastAsia" w:cs="Times New Roman"/>
          <w:szCs w:val="28"/>
          <w:highlight w:val="none"/>
          <w:lang w:bidi="ar"/>
        </w:rPr>
      </w:pPr>
      <w:r>
        <w:rPr>
          <w:rFonts w:hint="eastAsia" w:cs="Times New Roman"/>
          <w:szCs w:val="28"/>
          <w:highlight w:val="none"/>
          <w:lang w:bidi="ar"/>
        </w:rPr>
        <w:t>产出指标包括产出数量指标、质量指标、时效指标和成本指标4个二级指标，指标总分值</w:t>
      </w:r>
      <w:r>
        <w:rPr>
          <w:rFonts w:hint="eastAsia" w:cs="Times New Roman"/>
          <w:szCs w:val="28"/>
          <w:highlight w:val="none"/>
          <w:lang w:val="en-US" w:eastAsia="zh-CN" w:bidi="ar"/>
        </w:rPr>
        <w:t>40.00</w:t>
      </w:r>
      <w:r>
        <w:rPr>
          <w:rFonts w:hint="eastAsia" w:cs="Times New Roman"/>
          <w:szCs w:val="28"/>
          <w:highlight w:val="none"/>
          <w:lang w:bidi="ar"/>
        </w:rPr>
        <w:t>分，自评得分</w:t>
      </w:r>
      <w:r>
        <w:rPr>
          <w:rFonts w:hint="eastAsia" w:cs="Times New Roman"/>
          <w:szCs w:val="28"/>
          <w:highlight w:val="none"/>
          <w:lang w:val="en-US" w:eastAsia="zh-CN" w:bidi="ar"/>
        </w:rPr>
        <w:t>40.00</w:t>
      </w:r>
      <w:r>
        <w:rPr>
          <w:rFonts w:hint="eastAsia" w:cs="Times New Roman"/>
          <w:szCs w:val="28"/>
          <w:highlight w:val="none"/>
          <w:lang w:bidi="ar"/>
        </w:rPr>
        <w:t>分，得分率</w:t>
      </w:r>
      <w:r>
        <w:rPr>
          <w:rFonts w:hint="eastAsia" w:cs="Times New Roman"/>
          <w:szCs w:val="28"/>
          <w:highlight w:val="none"/>
          <w:lang w:val="en-US" w:eastAsia="zh-CN" w:bidi="ar"/>
        </w:rPr>
        <w:t>100.00</w:t>
      </w:r>
      <w:r>
        <w:rPr>
          <w:rFonts w:hint="eastAsia" w:cs="Times New Roman"/>
          <w:szCs w:val="28"/>
          <w:highlight w:val="none"/>
          <w:lang w:bidi="ar"/>
        </w:rPr>
        <w:t>%。指标分析如下:</w:t>
      </w:r>
    </w:p>
    <w:p>
      <w:pPr>
        <w:pStyle w:val="2"/>
      </w:pPr>
    </w:p>
    <w:tbl>
      <w:tblPr>
        <w:tblStyle w:val="20"/>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770"/>
        <w:gridCol w:w="1020"/>
        <w:gridCol w:w="1140"/>
        <w:gridCol w:w="123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int="eastAsia" w:hAnsi="等线" w:cs="Times New Roman"/>
                <w:b/>
                <w:sz w:val="24"/>
                <w:szCs w:val="24"/>
                <w:highlight w:val="none"/>
                <w:lang w:eastAsia="zh-CN" w:bidi="ar"/>
              </w:rPr>
              <w:t>三</w:t>
            </w:r>
            <w:r>
              <w:rPr>
                <w:rFonts w:hAnsi="等线" w:cs="Times New Roman"/>
                <w:b/>
                <w:sz w:val="24"/>
                <w:szCs w:val="24"/>
                <w:highlight w:val="none"/>
                <w:lang w:bidi="ar"/>
              </w:rPr>
              <w:t>级指标</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年度指标值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实际完成值</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分值</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普法宣传活动举办次数（次）</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≥10次</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物资采购合格率</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系统维护及时性</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bCs/>
                <w:sz w:val="24"/>
                <w:szCs w:val="24"/>
                <w:highlight w:val="none"/>
              </w:rPr>
            </w:pPr>
            <w:r>
              <w:rPr>
                <w:rFonts w:hAnsi="等线" w:cs="Times New Roman"/>
                <w:b/>
                <w:bCs/>
                <w:sz w:val="24"/>
                <w:szCs w:val="24"/>
                <w:highlight w:val="none"/>
                <w:lang w:bidi="ar"/>
              </w:rPr>
              <w:t>合计</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40</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bl>
    <w:p>
      <w:pPr>
        <w:rPr>
          <w:rFonts w:hint="eastAsia" w:hAnsi="宋体"/>
          <w:szCs w:val="28"/>
          <w:highlight w:val="none"/>
        </w:rPr>
      </w:pPr>
      <w:r>
        <w:rPr>
          <w:rFonts w:hint="eastAsia" w:cs="Times New Roman"/>
          <w:b/>
          <w:bCs/>
          <w:szCs w:val="28"/>
          <w:highlight w:val="none"/>
          <w:lang w:val="en-US" w:eastAsia="zh-CN" w:bidi="ar"/>
        </w:rPr>
        <w:t>普法宣传活动举办次数：</w:t>
      </w:r>
      <w:r>
        <w:rPr>
          <w:rFonts w:hint="eastAsia" w:hAnsi="宋体"/>
          <w:szCs w:val="28"/>
          <w:highlight w:val="none"/>
          <w:lang w:val="en-US" w:eastAsia="zh-CN"/>
        </w:rPr>
        <w:t>2023年我院普法宣传活动举办次数年度目标值等于10次，</w:t>
      </w:r>
      <w:r>
        <w:rPr>
          <w:rFonts w:hint="eastAsia" w:hAnsi="宋体"/>
          <w:szCs w:val="28"/>
          <w:highlight w:val="none"/>
        </w:rPr>
        <w:t>实际完成值</w:t>
      </w:r>
      <w:r>
        <w:rPr>
          <w:rFonts w:hint="eastAsia" w:hAnsi="宋体"/>
          <w:szCs w:val="28"/>
          <w:highlight w:val="none"/>
          <w:lang w:val="en-US" w:eastAsia="zh-CN"/>
        </w:rPr>
        <w:t>占比98%。</w:t>
      </w:r>
      <w:r>
        <w:rPr>
          <w:rFonts w:hint="eastAsia" w:hAnsi="宋体"/>
          <w:szCs w:val="28"/>
          <w:highlight w:val="none"/>
        </w:rPr>
        <w:t>指标分值</w:t>
      </w:r>
      <w:r>
        <w:rPr>
          <w:rFonts w:hint="eastAsia" w:hAnsi="宋体"/>
          <w:szCs w:val="28"/>
          <w:highlight w:val="none"/>
          <w:lang w:val="en-US" w:eastAsia="zh-CN"/>
        </w:rPr>
        <w:t>13.34</w:t>
      </w:r>
      <w:r>
        <w:rPr>
          <w:rFonts w:hint="eastAsia" w:hAnsi="宋体"/>
          <w:szCs w:val="28"/>
          <w:highlight w:val="none"/>
        </w:rPr>
        <w:t>分，自评得分</w:t>
      </w:r>
      <w:r>
        <w:rPr>
          <w:rFonts w:hint="eastAsia" w:hAnsi="宋体"/>
          <w:szCs w:val="28"/>
          <w:highlight w:val="none"/>
          <w:lang w:val="en-US" w:eastAsia="zh-CN"/>
        </w:rPr>
        <w:t>13.34</w:t>
      </w:r>
      <w:r>
        <w:rPr>
          <w:rFonts w:hint="eastAsia" w:hAnsi="宋体"/>
          <w:szCs w:val="28"/>
          <w:highlight w:val="none"/>
        </w:rPr>
        <w:t>分，得分率</w:t>
      </w:r>
      <w:r>
        <w:rPr>
          <w:rFonts w:hint="eastAsia" w:hAnsi="宋体"/>
          <w:szCs w:val="28"/>
          <w:highlight w:val="none"/>
          <w:lang w:val="en-US" w:eastAsia="zh-CN"/>
        </w:rPr>
        <w:t>100.00%</w:t>
      </w:r>
      <w:r>
        <w:rPr>
          <w:rFonts w:hint="eastAsia" w:hAnsi="宋体"/>
          <w:szCs w:val="28"/>
          <w:highlight w:val="none"/>
        </w:rPr>
        <w:t>。</w:t>
      </w:r>
    </w:p>
    <w:p>
      <w:pPr>
        <w:rPr>
          <w:rFonts w:hint="eastAsia" w:hAnsi="宋体"/>
          <w:szCs w:val="28"/>
          <w:highlight w:val="none"/>
        </w:rPr>
      </w:pPr>
      <w:r>
        <w:rPr>
          <w:rFonts w:hint="eastAsia" w:cs="Times New Roman"/>
          <w:b/>
          <w:bCs/>
          <w:szCs w:val="28"/>
          <w:highlight w:val="none"/>
          <w:lang w:val="en-US" w:eastAsia="zh-CN" w:bidi="ar"/>
        </w:rPr>
        <w:t>物资采购合格率：</w:t>
      </w:r>
      <w:r>
        <w:rPr>
          <w:rFonts w:hint="eastAsia" w:hAnsi="宋体"/>
          <w:szCs w:val="28"/>
          <w:highlight w:val="none"/>
          <w:lang w:val="en-US" w:eastAsia="zh-CN"/>
        </w:rPr>
        <w:t>2023年我院物资采购合格率年度目标值大于95%，</w:t>
      </w:r>
      <w:r>
        <w:rPr>
          <w:rFonts w:hint="eastAsia" w:hAnsi="宋体"/>
          <w:szCs w:val="28"/>
          <w:highlight w:val="none"/>
        </w:rPr>
        <w:t>实际完成值</w:t>
      </w:r>
      <w:r>
        <w:rPr>
          <w:rFonts w:hint="eastAsia" w:hAnsi="宋体"/>
          <w:szCs w:val="28"/>
          <w:highlight w:val="none"/>
          <w:lang w:val="en-US" w:eastAsia="zh-CN"/>
        </w:rPr>
        <w:t>为100%。</w:t>
      </w:r>
      <w:r>
        <w:rPr>
          <w:rFonts w:hint="eastAsia" w:hAnsi="宋体"/>
          <w:szCs w:val="28"/>
          <w:highlight w:val="none"/>
        </w:rPr>
        <w:t>指标分值</w:t>
      </w:r>
      <w:r>
        <w:rPr>
          <w:rFonts w:hint="eastAsia" w:hAnsi="宋体"/>
          <w:szCs w:val="28"/>
          <w:highlight w:val="none"/>
          <w:lang w:val="en-US" w:eastAsia="zh-CN"/>
        </w:rPr>
        <w:t>13.33</w:t>
      </w:r>
      <w:r>
        <w:rPr>
          <w:rFonts w:hint="eastAsia" w:hAnsi="宋体"/>
          <w:szCs w:val="28"/>
          <w:highlight w:val="none"/>
        </w:rPr>
        <w:t>分，自评得分</w:t>
      </w:r>
      <w:r>
        <w:rPr>
          <w:rFonts w:hint="eastAsia" w:hAnsi="宋体"/>
          <w:szCs w:val="28"/>
          <w:highlight w:val="none"/>
          <w:lang w:val="en-US" w:eastAsia="zh-CN"/>
        </w:rPr>
        <w:t>13.33</w:t>
      </w:r>
      <w:r>
        <w:rPr>
          <w:rFonts w:hint="eastAsia" w:hAnsi="宋体"/>
          <w:szCs w:val="28"/>
          <w:highlight w:val="none"/>
        </w:rPr>
        <w:t>分，得分率</w:t>
      </w:r>
      <w:r>
        <w:rPr>
          <w:rFonts w:hint="eastAsia" w:hAnsi="宋体"/>
          <w:szCs w:val="28"/>
          <w:highlight w:val="none"/>
          <w:lang w:val="en-US" w:eastAsia="zh-CN"/>
        </w:rPr>
        <w:t>100.00%</w:t>
      </w:r>
      <w:r>
        <w:rPr>
          <w:rFonts w:hint="eastAsia" w:hAnsi="宋体"/>
          <w:szCs w:val="28"/>
          <w:highlight w:val="none"/>
        </w:rPr>
        <w:t>。</w:t>
      </w:r>
    </w:p>
    <w:p>
      <w:pPr>
        <w:rPr>
          <w:rFonts w:hint="eastAsia" w:hAnsi="宋体"/>
          <w:szCs w:val="28"/>
          <w:highlight w:val="none"/>
        </w:rPr>
      </w:pPr>
      <w:r>
        <w:rPr>
          <w:rFonts w:hint="eastAsia" w:cs="Times New Roman"/>
          <w:b/>
          <w:bCs/>
          <w:szCs w:val="28"/>
          <w:highlight w:val="none"/>
          <w:lang w:val="en-US" w:eastAsia="zh-CN" w:bidi="ar"/>
        </w:rPr>
        <w:t>系统维护及时性：</w:t>
      </w:r>
      <w:r>
        <w:rPr>
          <w:rFonts w:hint="eastAsia" w:hAnsi="宋体"/>
          <w:szCs w:val="28"/>
          <w:highlight w:val="none"/>
          <w:lang w:val="en-US" w:eastAsia="zh-CN"/>
        </w:rPr>
        <w:t>2023年我院各项系统维护及时，</w:t>
      </w:r>
      <w:r>
        <w:rPr>
          <w:rFonts w:hint="eastAsia" w:hAnsi="宋体"/>
          <w:szCs w:val="28"/>
          <w:highlight w:val="none"/>
        </w:rPr>
        <w:t>实际完成值</w:t>
      </w:r>
      <w:r>
        <w:rPr>
          <w:rFonts w:hint="eastAsia" w:hAnsi="宋体"/>
          <w:szCs w:val="28"/>
          <w:highlight w:val="none"/>
          <w:lang w:val="en-US" w:eastAsia="zh-CN"/>
        </w:rPr>
        <w:t>为100%。</w:t>
      </w:r>
      <w:r>
        <w:rPr>
          <w:rFonts w:hint="eastAsia" w:hAnsi="宋体"/>
          <w:szCs w:val="28"/>
          <w:highlight w:val="none"/>
        </w:rPr>
        <w:t>指标分值</w:t>
      </w:r>
      <w:r>
        <w:rPr>
          <w:rFonts w:hint="eastAsia" w:hAnsi="宋体"/>
          <w:szCs w:val="28"/>
          <w:highlight w:val="none"/>
          <w:lang w:val="en-US" w:eastAsia="zh-CN"/>
        </w:rPr>
        <w:t>13.33</w:t>
      </w:r>
      <w:r>
        <w:rPr>
          <w:rFonts w:hint="eastAsia" w:hAnsi="宋体"/>
          <w:szCs w:val="28"/>
          <w:highlight w:val="none"/>
        </w:rPr>
        <w:t>分，自评得分</w:t>
      </w:r>
      <w:r>
        <w:rPr>
          <w:rFonts w:hint="eastAsia" w:hAnsi="宋体"/>
          <w:szCs w:val="28"/>
          <w:highlight w:val="none"/>
          <w:lang w:val="en-US" w:eastAsia="zh-CN"/>
        </w:rPr>
        <w:t>13.33</w:t>
      </w:r>
      <w:r>
        <w:rPr>
          <w:rFonts w:hint="eastAsia" w:hAnsi="宋体"/>
          <w:szCs w:val="28"/>
          <w:highlight w:val="none"/>
        </w:rPr>
        <w:t>分，得分率</w:t>
      </w:r>
      <w:r>
        <w:rPr>
          <w:rFonts w:hint="eastAsia" w:hAnsi="宋体"/>
          <w:szCs w:val="28"/>
          <w:highlight w:val="none"/>
          <w:lang w:val="en-US" w:eastAsia="zh-CN"/>
        </w:rPr>
        <w:t>100.00%</w:t>
      </w:r>
      <w:r>
        <w:rPr>
          <w:rFonts w:hint="eastAsia" w:hAnsi="宋体"/>
          <w:szCs w:val="28"/>
          <w:highlight w:val="none"/>
        </w:rPr>
        <w:t>。</w:t>
      </w:r>
    </w:p>
    <w:p>
      <w:pPr>
        <w:ind w:firstLine="560"/>
        <w:rPr>
          <w:rFonts w:cs="Times New Roman"/>
          <w:szCs w:val="28"/>
          <w:highlight w:val="none"/>
          <w:lang w:bidi="ar"/>
        </w:rPr>
      </w:pPr>
      <w:r>
        <w:rPr>
          <w:rFonts w:hint="eastAsia" w:cs="Times New Roman"/>
          <w:szCs w:val="28"/>
          <w:highlight w:val="none"/>
          <w:lang w:bidi="ar"/>
        </w:rPr>
        <w:t>（2）</w:t>
      </w:r>
      <w:r>
        <w:rPr>
          <w:rFonts w:cs="Times New Roman"/>
          <w:szCs w:val="28"/>
          <w:highlight w:val="none"/>
          <w:lang w:bidi="ar"/>
        </w:rPr>
        <w:t>效益指标</w:t>
      </w:r>
    </w:p>
    <w:p>
      <w:pPr>
        <w:ind w:firstLine="560"/>
        <w:rPr>
          <w:rFonts w:cs="Times New Roman"/>
          <w:color w:val="000000" w:themeColor="text1"/>
          <w:szCs w:val="28"/>
          <w:highlight w:val="none"/>
          <w:lang w:bidi="ar"/>
          <w14:textFill>
            <w14:solidFill>
              <w14:schemeClr w14:val="tx1"/>
            </w14:solidFill>
          </w14:textFill>
        </w:rPr>
      </w:pPr>
      <w:r>
        <w:rPr>
          <w:rFonts w:cs="Times New Roman"/>
          <w:szCs w:val="28"/>
          <w:highlight w:val="none"/>
          <w:lang w:bidi="ar"/>
        </w:rPr>
        <w:t>本项目主要考虑</w:t>
      </w:r>
      <w:r>
        <w:rPr>
          <w:rFonts w:hint="eastAsia" w:cs="Times New Roman"/>
          <w:szCs w:val="28"/>
          <w:highlight w:val="none"/>
          <w:lang w:bidi="ar"/>
        </w:rPr>
        <w:t>经济效益指标、社会效益、生态效益和可持续影响指标四</w:t>
      </w:r>
      <w:r>
        <w:rPr>
          <w:rFonts w:cs="Times New Roman"/>
          <w:szCs w:val="28"/>
          <w:highlight w:val="none"/>
          <w:lang w:bidi="ar"/>
        </w:rPr>
        <w:t>部分。</w:t>
      </w:r>
      <w:r>
        <w:rPr>
          <w:rFonts w:cs="Times New Roman"/>
          <w:color w:val="000000" w:themeColor="text1"/>
          <w:szCs w:val="28"/>
          <w:highlight w:val="none"/>
          <w:lang w:bidi="ar"/>
          <w14:textFill>
            <w14:solidFill>
              <w14:schemeClr w14:val="tx1"/>
            </w14:solidFill>
          </w14:textFill>
        </w:rPr>
        <w:t>总分值</w:t>
      </w:r>
      <w:r>
        <w:rPr>
          <w:rFonts w:hint="eastAsia" w:cs="Times New Roman"/>
          <w:color w:val="000000" w:themeColor="text1"/>
          <w:szCs w:val="28"/>
          <w:highlight w:val="none"/>
          <w:lang w:val="en-US" w:eastAsia="zh-CN" w:bidi="ar"/>
          <w14:textFill>
            <w14:solidFill>
              <w14:schemeClr w14:val="tx1"/>
            </w14:solidFill>
          </w14:textFill>
        </w:rPr>
        <w:t>4</w:t>
      </w:r>
      <w:r>
        <w:rPr>
          <w:rFonts w:hint="eastAsia" w:cs="Times New Roman"/>
          <w:color w:val="000000" w:themeColor="text1"/>
          <w:szCs w:val="28"/>
          <w:highlight w:val="none"/>
          <w:lang w:bidi="ar"/>
          <w14:textFill>
            <w14:solidFill>
              <w14:schemeClr w14:val="tx1"/>
            </w14:solidFill>
          </w14:textFill>
        </w:rPr>
        <w:t>0</w:t>
      </w:r>
      <w:r>
        <w:rPr>
          <w:rFonts w:hint="eastAsia" w:cs="Times New Roman"/>
          <w:color w:val="000000" w:themeColor="text1"/>
          <w:szCs w:val="28"/>
          <w:highlight w:val="none"/>
          <w:lang w:val="en-US" w:eastAsia="zh-CN" w:bidi="ar"/>
          <w14:textFill>
            <w14:solidFill>
              <w14:schemeClr w14:val="tx1"/>
            </w14:solidFill>
          </w14:textFill>
        </w:rPr>
        <w:t>.00</w:t>
      </w:r>
      <w:r>
        <w:rPr>
          <w:rFonts w:cs="Times New Roman"/>
          <w:color w:val="000000" w:themeColor="text1"/>
          <w:szCs w:val="28"/>
          <w:highlight w:val="none"/>
          <w:lang w:bidi="ar"/>
          <w14:textFill>
            <w14:solidFill>
              <w14:schemeClr w14:val="tx1"/>
            </w14:solidFill>
          </w14:textFill>
        </w:rPr>
        <w:t>分，得分</w:t>
      </w:r>
      <w:r>
        <w:rPr>
          <w:rFonts w:hint="eastAsia" w:cs="Times New Roman"/>
          <w:color w:val="000000" w:themeColor="text1"/>
          <w:szCs w:val="28"/>
          <w:highlight w:val="none"/>
          <w:lang w:val="en-US" w:eastAsia="zh-CN" w:bidi="ar"/>
          <w14:textFill>
            <w14:solidFill>
              <w14:schemeClr w14:val="tx1"/>
            </w14:solidFill>
          </w14:textFill>
        </w:rPr>
        <w:t>33.00</w:t>
      </w:r>
      <w:r>
        <w:rPr>
          <w:rFonts w:cs="Times New Roman"/>
          <w:color w:val="000000" w:themeColor="text1"/>
          <w:szCs w:val="28"/>
          <w:highlight w:val="none"/>
          <w:lang w:bidi="ar"/>
          <w14:textFill>
            <w14:solidFill>
              <w14:schemeClr w14:val="tx1"/>
            </w14:solidFill>
          </w14:textFill>
        </w:rPr>
        <w:t>分，得分率</w:t>
      </w:r>
      <w:r>
        <w:rPr>
          <w:rFonts w:hint="eastAsia" w:cs="Times New Roman"/>
          <w:color w:val="000000" w:themeColor="text1"/>
          <w:szCs w:val="28"/>
          <w:highlight w:val="none"/>
          <w:lang w:val="en-US" w:eastAsia="zh-CN" w:bidi="ar"/>
          <w14:textFill>
            <w14:solidFill>
              <w14:schemeClr w14:val="tx1"/>
            </w14:solidFill>
          </w14:textFill>
        </w:rPr>
        <w:t>82.50</w:t>
      </w:r>
      <w:r>
        <w:rPr>
          <w:rFonts w:cs="Times New Roman"/>
          <w:color w:val="000000" w:themeColor="text1"/>
          <w:szCs w:val="28"/>
          <w:highlight w:val="none"/>
          <w:lang w:bidi="ar"/>
          <w14:textFill>
            <w14:solidFill>
              <w14:schemeClr w14:val="tx1"/>
            </w14:solidFill>
          </w14:textFill>
        </w:rPr>
        <w:t>%。</w:t>
      </w:r>
    </w:p>
    <w:tbl>
      <w:tblPr>
        <w:tblStyle w:val="20"/>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82"/>
        <w:gridCol w:w="1485"/>
        <w:gridCol w:w="1178"/>
        <w:gridCol w:w="330"/>
        <w:gridCol w:w="756"/>
        <w:gridCol w:w="796"/>
        <w:gridCol w:w="173"/>
        <w:gridCol w:w="836"/>
        <w:gridCol w:w="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三级指标</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年度指标值</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实际完成值</w:t>
            </w: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分值</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管理能力提升情况</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挽回经济损失率（%）</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社会公众知晓率（%）</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333333"/>
                <w:kern w:val="0"/>
                <w:sz w:val="20"/>
                <w:szCs w:val="20"/>
                <w:u w:val="none"/>
                <w:lang w:val="en-US" w:eastAsia="zh-CN" w:bidi="ar"/>
              </w:rPr>
              <w:t>公益诉讼案件数量</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333333"/>
                <w:kern w:val="0"/>
                <w:sz w:val="20"/>
                <w:szCs w:val="20"/>
                <w:u w:val="none"/>
                <w:lang w:val="en-US" w:eastAsia="zh-CN" w:bidi="ar"/>
              </w:rPr>
              <w:t>≥20件</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333333"/>
                <w:kern w:val="0"/>
                <w:sz w:val="20"/>
                <w:szCs w:val="20"/>
                <w:u w:val="none"/>
                <w:lang w:val="en-US" w:eastAsia="zh-CN" w:bidi="ar"/>
              </w:rPr>
              <w:t>59件</w:t>
            </w: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333333"/>
                <w:kern w:val="0"/>
                <w:sz w:val="20"/>
                <w:szCs w:val="20"/>
                <w:u w:val="none"/>
                <w:lang w:val="en-US" w:eastAsia="zh-CN" w:bidi="ar"/>
              </w:rPr>
              <w:t>7</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333333"/>
                <w:kern w:val="0"/>
                <w:sz w:val="20"/>
                <w:szCs w:val="20"/>
                <w:u w:val="none"/>
                <w:lang w:val="en-US" w:eastAsia="zh-CN" w:bidi="ar"/>
              </w:rPr>
              <w:t>0</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环境治理案件结案满意度</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bidi="ar"/>
              </w:rPr>
              <w:t>合计</w:t>
            </w: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仿宋_GB2312" w:cs="仿宋_GB2312"/>
                <w:b/>
                <w:bCs/>
                <w:sz w:val="24"/>
                <w:szCs w:val="24"/>
                <w:highlight w:val="none"/>
                <w:lang w:val="en-US" w:eastAsia="zh-CN"/>
              </w:rPr>
            </w:pPr>
            <w:r>
              <w:rPr>
                <w:rFonts w:hint="eastAsia" w:cs="仿宋_GB2312"/>
                <w:b/>
                <w:bCs/>
                <w:sz w:val="24"/>
                <w:szCs w:val="24"/>
                <w:highlight w:val="none"/>
                <w:lang w:val="en-US" w:eastAsia="zh-CN"/>
              </w:rPr>
              <w:t>40</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cs="仿宋_GB2312"/>
                <w:b/>
                <w:bCs/>
                <w:sz w:val="24"/>
                <w:szCs w:val="24"/>
                <w:highlight w:val="none"/>
                <w:lang w:val="en-US" w:eastAsia="zh-CN"/>
              </w:rPr>
            </w:pPr>
            <w:r>
              <w:rPr>
                <w:rFonts w:hint="eastAsia" w:cs="仿宋_GB2312"/>
                <w:b/>
                <w:bCs/>
                <w:sz w:val="24"/>
                <w:szCs w:val="24"/>
                <w:highlight w:val="none"/>
                <w:lang w:val="en-US" w:eastAsia="zh-CN"/>
              </w:rPr>
              <w:t>33</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仿宋_GB2312"/>
                <w:b/>
                <w:bCs/>
                <w:sz w:val="24"/>
                <w:szCs w:val="24"/>
                <w:highlight w:val="none"/>
                <w:lang w:val="en-US" w:eastAsia="zh-CN"/>
              </w:rPr>
            </w:pPr>
            <w:r>
              <w:rPr>
                <w:rFonts w:hint="eastAsia" w:cs="仿宋_GB2312"/>
                <w:b/>
                <w:bCs/>
                <w:sz w:val="24"/>
                <w:szCs w:val="24"/>
                <w:highlight w:val="none"/>
                <w:lang w:val="en-US" w:eastAsia="zh-CN"/>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9" w:type="dxa"/>
          <w:trHeight w:val="454" w:hRule="atLeast"/>
          <w:tblHeader/>
        </w:trPr>
        <w:tc>
          <w:tcPr>
            <w:tcW w:w="2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三级指标</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年度指标值</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实际完成值</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分值</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w:t>
            </w:r>
          </w:p>
        </w:tc>
        <w:tc>
          <w:tcPr>
            <w:tcW w:w="1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9" w:type="dxa"/>
          <w:trHeight w:val="454" w:hRule="atLeast"/>
        </w:trPr>
        <w:tc>
          <w:tcPr>
            <w:tcW w:w="2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业务保障工作满意度</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cs="仿宋_GB2312"/>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9" w:type="dxa"/>
          <w:trHeight w:val="454" w:hRule="atLeast"/>
        </w:trPr>
        <w:tc>
          <w:tcPr>
            <w:tcW w:w="2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业务用车人员满意度</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cs="仿宋_GB2312"/>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9" w:type="dxa"/>
          <w:trHeight w:val="454" w:hRule="atLeast"/>
        </w:trPr>
        <w:tc>
          <w:tcPr>
            <w:tcW w:w="5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bidi="ar"/>
              </w:rPr>
              <w:t>合计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val="en-US" w:eastAsia="zh-CN"/>
              </w:rPr>
              <w:t>1</w:t>
            </w:r>
            <w:r>
              <w:rPr>
                <w:rFonts w:hint="eastAsia" w:cs="仿宋_GB2312"/>
                <w:b/>
                <w:bCs/>
                <w:sz w:val="24"/>
                <w:szCs w:val="24"/>
                <w:highlight w:val="none"/>
              </w:rPr>
              <w:t>0</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仿宋_GB2312" w:cs="仿宋_GB2312"/>
                <w:b/>
                <w:bCs/>
                <w:sz w:val="24"/>
                <w:szCs w:val="24"/>
                <w:highlight w:val="none"/>
                <w:lang w:val="en-US" w:eastAsia="zh-CN"/>
              </w:rPr>
            </w:pPr>
            <w:r>
              <w:rPr>
                <w:rFonts w:hint="eastAsia" w:cs="仿宋_GB2312"/>
                <w:b/>
                <w:bCs/>
                <w:sz w:val="24"/>
                <w:szCs w:val="24"/>
                <w:highlight w:val="none"/>
                <w:lang w:val="en-US" w:eastAsia="zh-CN"/>
              </w:rPr>
              <w:t>10</w:t>
            </w:r>
          </w:p>
        </w:tc>
        <w:tc>
          <w:tcPr>
            <w:tcW w:w="1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bCs/>
                <w:sz w:val="24"/>
                <w:szCs w:val="24"/>
                <w:highlight w:val="none"/>
              </w:rPr>
            </w:pPr>
            <w:r>
              <w:rPr>
                <w:rFonts w:hint="eastAsia" w:hAnsi="等线"/>
                <w:b/>
                <w:bCs/>
                <w:sz w:val="24"/>
                <w:szCs w:val="24"/>
                <w:highlight w:val="none"/>
                <w:lang w:val="en-US" w:eastAsia="zh-CN"/>
              </w:rPr>
              <w:t>100</w:t>
            </w:r>
            <w:r>
              <w:rPr>
                <w:rFonts w:hint="eastAsia" w:hAnsi="等线"/>
                <w:b/>
                <w:bCs/>
                <w:sz w:val="24"/>
                <w:szCs w:val="24"/>
                <w:highlight w:val="none"/>
              </w:rPr>
              <w:t>%</w:t>
            </w:r>
          </w:p>
        </w:tc>
      </w:tr>
    </w:tbl>
    <w:p>
      <w:pPr>
        <w:adjustRightInd w:val="0"/>
        <w:spacing w:line="520" w:lineRule="exact"/>
        <w:ind w:firstLine="562" w:firstLineChars="200"/>
        <w:jc w:val="left"/>
        <w:rPr>
          <w:rFonts w:hint="eastAsia" w:cs="Times New Roman"/>
          <w:szCs w:val="28"/>
          <w:highlight w:val="none"/>
          <w:lang w:eastAsia="zh-CN" w:bidi="ar"/>
        </w:rPr>
      </w:pPr>
      <w:r>
        <w:rPr>
          <w:rFonts w:hint="eastAsia" w:cs="Times New Roman"/>
          <w:b/>
          <w:bCs/>
          <w:szCs w:val="28"/>
          <w:highlight w:val="none"/>
          <w:lang w:val="en-US" w:eastAsia="zh-CN" w:bidi="ar"/>
        </w:rPr>
        <w:t>管理能力提升情况</w:t>
      </w:r>
      <w:r>
        <w:rPr>
          <w:rFonts w:hint="eastAsia" w:cs="Times New Roman"/>
          <w:b/>
          <w:bCs/>
          <w:szCs w:val="28"/>
          <w:highlight w:val="none"/>
          <w:lang w:bidi="ar"/>
        </w:rPr>
        <w:t>：</w:t>
      </w:r>
      <w:r>
        <w:rPr>
          <w:rFonts w:hint="eastAsia" w:cs="仿宋_GB2312"/>
          <w:color w:val="000000"/>
          <w:szCs w:val="28"/>
          <w:lang w:eastAsia="zh-CN"/>
        </w:rPr>
        <w:t>202</w:t>
      </w:r>
      <w:r>
        <w:rPr>
          <w:rFonts w:hint="eastAsia" w:cs="仿宋_GB2312"/>
          <w:color w:val="000000"/>
          <w:szCs w:val="28"/>
          <w:lang w:val="en-US" w:eastAsia="zh-CN"/>
        </w:rPr>
        <w:t>3</w:t>
      </w:r>
      <w:r>
        <w:rPr>
          <w:rFonts w:hint="eastAsia" w:cs="仿宋_GB2312"/>
          <w:color w:val="000000"/>
          <w:szCs w:val="28"/>
        </w:rPr>
        <w:t>年我院</w:t>
      </w:r>
      <w:r>
        <w:rPr>
          <w:rFonts w:hint="eastAsia"/>
          <w:highlight w:val="none"/>
          <w:lang w:eastAsia="zh-CN"/>
        </w:rPr>
        <w:t>对</w:t>
      </w:r>
      <w:r>
        <w:rPr>
          <w:rFonts w:hint="eastAsia"/>
          <w:highlight w:val="none"/>
        </w:rPr>
        <w:t>民事、经济和行政诉讼案件实行法律监督。</w:t>
      </w:r>
      <w:r>
        <w:rPr>
          <w:rFonts w:hint="eastAsia"/>
          <w:highlight w:val="none"/>
          <w:lang w:eastAsia="zh-CN"/>
        </w:rPr>
        <w:t>有力挽回了群众经济损失，</w:t>
      </w:r>
      <w:r>
        <w:rPr>
          <w:rFonts w:hint="eastAsia" w:cs="Times New Roman"/>
          <w:szCs w:val="28"/>
          <w:highlight w:val="none"/>
          <w:lang w:eastAsia="zh-CN" w:bidi="ar"/>
        </w:rPr>
        <w:t>指标分值</w:t>
      </w:r>
      <w:r>
        <w:rPr>
          <w:rFonts w:hint="eastAsia" w:hAnsi="宋体"/>
          <w:szCs w:val="28"/>
          <w:highlight w:val="none"/>
          <w:lang w:val="en-US" w:eastAsia="zh-CN"/>
        </w:rPr>
        <w:t>9.00</w:t>
      </w:r>
      <w:r>
        <w:rPr>
          <w:rFonts w:hint="eastAsia" w:hAnsi="宋体"/>
          <w:szCs w:val="28"/>
          <w:highlight w:val="none"/>
        </w:rPr>
        <w:t>分</w:t>
      </w:r>
      <w:r>
        <w:rPr>
          <w:rFonts w:hint="eastAsia" w:cs="Times New Roman"/>
          <w:szCs w:val="28"/>
          <w:highlight w:val="none"/>
          <w:lang w:eastAsia="zh-CN" w:bidi="ar"/>
        </w:rPr>
        <w:t>，自评得分</w:t>
      </w:r>
      <w:r>
        <w:rPr>
          <w:rFonts w:hint="eastAsia" w:hAnsi="宋体"/>
          <w:szCs w:val="28"/>
          <w:highlight w:val="none"/>
          <w:lang w:val="en-US" w:eastAsia="zh-CN"/>
        </w:rPr>
        <w:t>9.00</w:t>
      </w:r>
      <w:r>
        <w:rPr>
          <w:rFonts w:hint="eastAsia" w:hAnsi="宋体"/>
          <w:szCs w:val="28"/>
          <w:highlight w:val="none"/>
        </w:rPr>
        <w:t>分</w:t>
      </w:r>
      <w:r>
        <w:rPr>
          <w:rFonts w:hint="eastAsia" w:cs="Times New Roman"/>
          <w:szCs w:val="28"/>
          <w:highlight w:val="none"/>
          <w:lang w:eastAsia="zh-CN" w:bidi="ar"/>
        </w:rPr>
        <w:t>，得分率100%。</w:t>
      </w:r>
    </w:p>
    <w:p>
      <w:pPr>
        <w:adjustRightInd w:val="0"/>
        <w:spacing w:line="520" w:lineRule="exact"/>
        <w:ind w:firstLine="562" w:firstLineChars="200"/>
        <w:jc w:val="left"/>
        <w:rPr>
          <w:rFonts w:hint="eastAsia" w:cs="Times New Roman"/>
          <w:szCs w:val="28"/>
          <w:highlight w:val="none"/>
          <w:lang w:eastAsia="zh-CN" w:bidi="ar"/>
        </w:rPr>
      </w:pPr>
      <w:r>
        <w:rPr>
          <w:rFonts w:hint="eastAsia" w:cs="Times New Roman"/>
          <w:b/>
          <w:bCs/>
          <w:szCs w:val="28"/>
          <w:highlight w:val="none"/>
          <w:lang w:val="en-US" w:eastAsia="zh-CN" w:bidi="ar"/>
        </w:rPr>
        <w:t>挽回经济损失率（%）标率</w:t>
      </w:r>
      <w:r>
        <w:rPr>
          <w:rFonts w:hint="eastAsia" w:cs="Times New Roman"/>
          <w:b/>
          <w:bCs/>
          <w:szCs w:val="28"/>
          <w:highlight w:val="none"/>
          <w:lang w:bidi="ar"/>
        </w:rPr>
        <w:t>：</w:t>
      </w:r>
      <w:r>
        <w:rPr>
          <w:rFonts w:hint="eastAsia" w:cs="仿宋_GB2312"/>
          <w:color w:val="000000"/>
          <w:szCs w:val="28"/>
          <w:lang w:eastAsia="zh-CN"/>
        </w:rPr>
        <w:t>202</w:t>
      </w:r>
      <w:r>
        <w:rPr>
          <w:rFonts w:hint="eastAsia" w:cs="仿宋_GB2312"/>
          <w:color w:val="000000"/>
          <w:szCs w:val="28"/>
          <w:lang w:val="en-US" w:eastAsia="zh-CN"/>
        </w:rPr>
        <w:t>3</w:t>
      </w:r>
      <w:r>
        <w:rPr>
          <w:rFonts w:hint="eastAsia" w:cs="仿宋_GB2312"/>
          <w:color w:val="000000"/>
          <w:szCs w:val="28"/>
        </w:rPr>
        <w:t>年我院</w:t>
      </w:r>
      <w:r>
        <w:rPr>
          <w:rFonts w:hint="eastAsia"/>
          <w:highlight w:val="none"/>
          <w:lang w:eastAsia="zh-CN"/>
        </w:rPr>
        <w:t>有力挽回了群众经济损失，</w:t>
      </w:r>
      <w:r>
        <w:rPr>
          <w:rFonts w:hint="eastAsia" w:cs="Times New Roman"/>
          <w:szCs w:val="28"/>
          <w:highlight w:val="none"/>
          <w:lang w:eastAsia="zh-CN" w:bidi="ar"/>
        </w:rPr>
        <w:t>指标分值</w:t>
      </w:r>
      <w:r>
        <w:rPr>
          <w:rFonts w:hint="eastAsia" w:hAnsi="宋体"/>
          <w:szCs w:val="28"/>
          <w:highlight w:val="none"/>
          <w:lang w:val="en-US" w:eastAsia="zh-CN"/>
        </w:rPr>
        <w:t>9.00</w:t>
      </w:r>
      <w:r>
        <w:rPr>
          <w:rFonts w:hint="eastAsia" w:hAnsi="宋体"/>
          <w:szCs w:val="28"/>
          <w:highlight w:val="none"/>
        </w:rPr>
        <w:t>分</w:t>
      </w:r>
      <w:r>
        <w:rPr>
          <w:rFonts w:hint="eastAsia" w:cs="Times New Roman"/>
          <w:szCs w:val="28"/>
          <w:highlight w:val="none"/>
          <w:lang w:eastAsia="zh-CN" w:bidi="ar"/>
        </w:rPr>
        <w:t>，自评得分</w:t>
      </w:r>
      <w:r>
        <w:rPr>
          <w:rFonts w:hint="eastAsia" w:hAnsi="宋体"/>
          <w:szCs w:val="28"/>
          <w:highlight w:val="none"/>
          <w:lang w:val="en-US" w:eastAsia="zh-CN"/>
        </w:rPr>
        <w:t>9.00</w:t>
      </w:r>
      <w:r>
        <w:rPr>
          <w:rFonts w:hint="eastAsia" w:hAnsi="宋体"/>
          <w:szCs w:val="28"/>
          <w:highlight w:val="none"/>
        </w:rPr>
        <w:t>分</w:t>
      </w:r>
      <w:r>
        <w:rPr>
          <w:rFonts w:hint="eastAsia" w:cs="Times New Roman"/>
          <w:szCs w:val="28"/>
          <w:highlight w:val="none"/>
          <w:lang w:eastAsia="zh-CN" w:bidi="ar"/>
        </w:rPr>
        <w:t>，得分率100%。</w:t>
      </w:r>
    </w:p>
    <w:p>
      <w:pPr>
        <w:ind w:firstLine="562"/>
        <w:rPr>
          <w:rFonts w:hint="eastAsia" w:cs="Times New Roman"/>
          <w:szCs w:val="28"/>
          <w:highlight w:val="none"/>
          <w:lang w:eastAsia="zh-CN" w:bidi="ar"/>
        </w:rPr>
      </w:pPr>
      <w:r>
        <w:rPr>
          <w:rFonts w:hint="eastAsia" w:cs="Times New Roman"/>
          <w:b/>
          <w:bCs/>
          <w:szCs w:val="28"/>
          <w:highlight w:val="none"/>
          <w:lang w:val="en-US" w:eastAsia="zh-CN" w:bidi="ar"/>
        </w:rPr>
        <w:t>社会公众知晓率：</w:t>
      </w:r>
      <w:r>
        <w:rPr>
          <w:rFonts w:hint="eastAsia" w:cs="仿宋_GB2312"/>
          <w:color w:val="000000"/>
          <w:szCs w:val="28"/>
          <w:lang w:val="en-US" w:eastAsia="zh-CN"/>
        </w:rPr>
        <w:t>2023年我院受理案件审理公正、案件审理规范严谨、案件执行力度强，切实保障了当事人的合法权益，促进了社会的和谐与稳定，相关宣传社会公众知晓率高，</w:t>
      </w:r>
      <w:r>
        <w:rPr>
          <w:rFonts w:hint="eastAsia" w:cs="Times New Roman"/>
          <w:szCs w:val="28"/>
          <w:highlight w:val="none"/>
          <w:lang w:eastAsia="zh-CN" w:bidi="ar"/>
        </w:rPr>
        <w:t>指标分值</w:t>
      </w:r>
      <w:r>
        <w:rPr>
          <w:rFonts w:hint="eastAsia" w:hAnsi="宋体"/>
          <w:szCs w:val="28"/>
          <w:highlight w:val="none"/>
          <w:lang w:val="en-US" w:eastAsia="zh-CN"/>
        </w:rPr>
        <w:t>9.00</w:t>
      </w:r>
      <w:r>
        <w:rPr>
          <w:rFonts w:hint="eastAsia" w:hAnsi="宋体"/>
          <w:szCs w:val="28"/>
          <w:highlight w:val="none"/>
        </w:rPr>
        <w:t>分</w:t>
      </w:r>
      <w:r>
        <w:rPr>
          <w:rFonts w:hint="eastAsia" w:cs="Times New Roman"/>
          <w:szCs w:val="28"/>
          <w:highlight w:val="none"/>
          <w:lang w:eastAsia="zh-CN" w:bidi="ar"/>
        </w:rPr>
        <w:t>，自评得分</w:t>
      </w:r>
      <w:r>
        <w:rPr>
          <w:rFonts w:hint="eastAsia" w:hAnsi="宋体"/>
          <w:szCs w:val="28"/>
          <w:highlight w:val="none"/>
          <w:lang w:val="en-US" w:eastAsia="zh-CN"/>
        </w:rPr>
        <w:t>9.00</w:t>
      </w:r>
      <w:r>
        <w:rPr>
          <w:rFonts w:hint="eastAsia" w:hAnsi="宋体"/>
          <w:szCs w:val="28"/>
          <w:highlight w:val="none"/>
        </w:rPr>
        <w:t>分</w:t>
      </w:r>
      <w:r>
        <w:rPr>
          <w:rFonts w:hint="eastAsia" w:cs="Times New Roman"/>
          <w:szCs w:val="28"/>
          <w:highlight w:val="none"/>
          <w:lang w:eastAsia="zh-CN" w:bidi="ar"/>
        </w:rPr>
        <w:t>，得分率100%。</w:t>
      </w:r>
    </w:p>
    <w:p>
      <w:pPr>
        <w:ind w:firstLine="562"/>
        <w:rPr>
          <w:rFonts w:hint="eastAsia" w:cs="Times New Roman"/>
          <w:szCs w:val="28"/>
          <w:highlight w:val="none"/>
          <w:lang w:eastAsia="zh-CN" w:bidi="ar"/>
        </w:rPr>
      </w:pPr>
      <w:r>
        <w:rPr>
          <w:rFonts w:hint="eastAsia" w:cs="Times New Roman"/>
          <w:b/>
          <w:bCs/>
          <w:szCs w:val="28"/>
          <w:highlight w:val="none"/>
          <w:lang w:val="en-US" w:eastAsia="zh-CN" w:bidi="ar"/>
        </w:rPr>
        <w:t>公益诉讼案件数量：</w:t>
      </w:r>
      <w:r>
        <w:rPr>
          <w:rFonts w:hint="eastAsia" w:hAnsi="宋体"/>
          <w:szCs w:val="28"/>
          <w:lang w:val="en-US" w:eastAsia="zh-CN"/>
        </w:rPr>
        <w:t>2023年</w:t>
      </w:r>
      <w:r>
        <w:rPr>
          <w:rFonts w:hint="eastAsia" w:hAnsi="宋体"/>
          <w:szCs w:val="28"/>
        </w:rPr>
        <w:t>我院</w:t>
      </w:r>
      <w:r>
        <w:rPr>
          <w:rFonts w:hint="eastAsia" w:hAnsi="宋体"/>
          <w:szCs w:val="28"/>
          <w:lang w:val="en-US" w:eastAsia="zh-CN"/>
        </w:rPr>
        <w:t>公益诉讼案件数量年度指标值大于等于20件，实际完成值59件</w:t>
      </w:r>
      <w:r>
        <w:rPr>
          <w:rFonts w:hint="eastAsia" w:hAnsi="宋体"/>
          <w:szCs w:val="28"/>
          <w:lang w:eastAsia="zh-CN"/>
        </w:rPr>
        <w:t>。</w:t>
      </w:r>
      <w:r>
        <w:rPr>
          <w:rFonts w:hint="eastAsia" w:cs="Times New Roman"/>
          <w:szCs w:val="28"/>
          <w:highlight w:val="none"/>
          <w:lang w:eastAsia="zh-CN" w:bidi="ar"/>
        </w:rPr>
        <w:t>指标分值</w:t>
      </w:r>
      <w:r>
        <w:rPr>
          <w:rFonts w:hint="eastAsia" w:hAnsi="宋体"/>
          <w:szCs w:val="28"/>
          <w:highlight w:val="none"/>
          <w:lang w:val="en-US" w:eastAsia="zh-CN"/>
        </w:rPr>
        <w:t>7.00</w:t>
      </w:r>
      <w:r>
        <w:rPr>
          <w:rFonts w:hint="eastAsia" w:hAnsi="宋体"/>
          <w:szCs w:val="28"/>
          <w:highlight w:val="none"/>
        </w:rPr>
        <w:t>分</w:t>
      </w:r>
      <w:r>
        <w:rPr>
          <w:rFonts w:hint="eastAsia" w:cs="Times New Roman"/>
          <w:szCs w:val="28"/>
          <w:highlight w:val="none"/>
          <w:lang w:eastAsia="zh-CN" w:bidi="ar"/>
        </w:rPr>
        <w:t>，自评得分</w:t>
      </w:r>
      <w:r>
        <w:rPr>
          <w:rFonts w:hint="eastAsia" w:hAnsi="宋体"/>
          <w:szCs w:val="28"/>
          <w:highlight w:val="none"/>
          <w:lang w:val="en-US" w:eastAsia="zh-CN"/>
        </w:rPr>
        <w:t>0.00</w:t>
      </w:r>
      <w:r>
        <w:rPr>
          <w:rFonts w:hint="eastAsia" w:hAnsi="宋体"/>
          <w:szCs w:val="28"/>
          <w:highlight w:val="none"/>
        </w:rPr>
        <w:t>分</w:t>
      </w:r>
      <w:r>
        <w:rPr>
          <w:rFonts w:hint="eastAsia" w:cs="Times New Roman"/>
          <w:szCs w:val="28"/>
          <w:highlight w:val="none"/>
          <w:lang w:eastAsia="zh-CN" w:bidi="ar"/>
        </w:rPr>
        <w:t>，得分率</w:t>
      </w:r>
      <w:r>
        <w:rPr>
          <w:rFonts w:hint="eastAsia" w:cs="Times New Roman"/>
          <w:szCs w:val="28"/>
          <w:highlight w:val="none"/>
          <w:lang w:val="en-US" w:eastAsia="zh-CN" w:bidi="ar"/>
        </w:rPr>
        <w:t>0%</w:t>
      </w:r>
      <w:r>
        <w:rPr>
          <w:rFonts w:hint="eastAsia" w:cs="Times New Roman"/>
          <w:szCs w:val="28"/>
          <w:highlight w:val="none"/>
          <w:lang w:eastAsia="zh-CN" w:bidi="ar"/>
        </w:rPr>
        <w:t>。</w:t>
      </w:r>
    </w:p>
    <w:p>
      <w:pPr>
        <w:ind w:firstLine="562"/>
        <w:rPr>
          <w:rFonts w:hint="eastAsia" w:cs="Times New Roman"/>
          <w:szCs w:val="28"/>
          <w:highlight w:val="none"/>
          <w:lang w:eastAsia="zh-CN" w:bidi="ar"/>
        </w:rPr>
      </w:pPr>
      <w:r>
        <w:rPr>
          <w:rFonts w:hint="eastAsia" w:cs="Times New Roman"/>
          <w:b/>
          <w:bCs/>
          <w:szCs w:val="28"/>
          <w:highlight w:val="none"/>
          <w:lang w:val="en-US" w:eastAsia="zh-CN" w:bidi="ar"/>
        </w:rPr>
        <w:t>环境治理案件结案满意度：</w:t>
      </w:r>
      <w:r>
        <w:rPr>
          <w:rFonts w:hint="eastAsia" w:hAnsi="宋体"/>
          <w:szCs w:val="28"/>
          <w:lang w:val="en-US" w:eastAsia="zh-CN"/>
        </w:rPr>
        <w:t>2023年</w:t>
      </w:r>
      <w:r>
        <w:rPr>
          <w:rFonts w:hint="eastAsia" w:hAnsi="宋体"/>
          <w:szCs w:val="28"/>
        </w:rPr>
        <w:t>我院</w:t>
      </w:r>
      <w:r>
        <w:rPr>
          <w:rFonts w:hint="eastAsia" w:hAnsi="宋体"/>
          <w:szCs w:val="28"/>
          <w:lang w:val="en-US" w:eastAsia="zh-CN"/>
        </w:rPr>
        <w:t>环境治理案件结案满意度年</w:t>
      </w:r>
      <w:r>
        <w:rPr>
          <w:rFonts w:hint="eastAsia" w:cs="Times New Roman"/>
          <w:szCs w:val="28"/>
          <w:highlight w:val="none"/>
          <w:lang w:val="en-US" w:eastAsia="zh-CN" w:bidi="ar"/>
        </w:rPr>
        <w:t>度指标值为大于95%，实际完成值为98%，</w:t>
      </w:r>
      <w:r>
        <w:rPr>
          <w:rFonts w:hint="eastAsia" w:cs="Times New Roman"/>
          <w:szCs w:val="28"/>
          <w:highlight w:val="none"/>
          <w:lang w:eastAsia="zh-CN" w:bidi="ar"/>
        </w:rPr>
        <w:t>指标分值</w:t>
      </w:r>
      <w:r>
        <w:rPr>
          <w:rFonts w:hint="eastAsia" w:hAnsi="宋体"/>
          <w:szCs w:val="28"/>
          <w:highlight w:val="none"/>
          <w:lang w:val="en-US" w:eastAsia="zh-CN"/>
        </w:rPr>
        <w:t>6.00</w:t>
      </w:r>
      <w:r>
        <w:rPr>
          <w:rFonts w:hint="eastAsia" w:hAnsi="宋体"/>
          <w:szCs w:val="28"/>
          <w:highlight w:val="none"/>
        </w:rPr>
        <w:t>分</w:t>
      </w:r>
      <w:r>
        <w:rPr>
          <w:rFonts w:hint="eastAsia" w:cs="Times New Roman"/>
          <w:szCs w:val="28"/>
          <w:highlight w:val="none"/>
          <w:lang w:eastAsia="zh-CN" w:bidi="ar"/>
        </w:rPr>
        <w:t>，自评得分</w:t>
      </w:r>
      <w:r>
        <w:rPr>
          <w:rFonts w:hint="eastAsia" w:hAnsi="宋体"/>
          <w:szCs w:val="28"/>
          <w:highlight w:val="none"/>
          <w:lang w:val="en-US" w:eastAsia="zh-CN"/>
        </w:rPr>
        <w:t>6.00</w:t>
      </w:r>
      <w:r>
        <w:rPr>
          <w:rFonts w:hint="eastAsia" w:hAnsi="宋体"/>
          <w:szCs w:val="28"/>
          <w:highlight w:val="none"/>
        </w:rPr>
        <w:t>分</w:t>
      </w:r>
      <w:r>
        <w:rPr>
          <w:rFonts w:hint="eastAsia" w:cs="Times New Roman"/>
          <w:szCs w:val="28"/>
          <w:highlight w:val="none"/>
          <w:lang w:eastAsia="zh-CN" w:bidi="ar"/>
        </w:rPr>
        <w:t>，得分率100%。</w:t>
      </w:r>
    </w:p>
    <w:p>
      <w:pPr>
        <w:adjustRightInd w:val="0"/>
        <w:spacing w:line="520" w:lineRule="exact"/>
        <w:ind w:firstLine="562" w:firstLineChars="200"/>
        <w:jc w:val="left"/>
        <w:rPr>
          <w:rFonts w:hint="eastAsia"/>
          <w:highlight w:val="none"/>
          <w:lang w:eastAsia="zh-CN"/>
        </w:rPr>
      </w:pPr>
      <w:r>
        <w:rPr>
          <w:rFonts w:hint="eastAsia" w:ascii="仿宋_GB2312" w:hAnsi="仿宋_GB2312" w:eastAsia="仿宋_GB2312" w:cs="Times New Roman"/>
          <w:b/>
          <w:bCs/>
          <w:kern w:val="2"/>
          <w:sz w:val="28"/>
          <w:szCs w:val="28"/>
          <w:highlight w:val="none"/>
          <w:lang w:val="en-US" w:eastAsia="zh-CN" w:bidi="ar"/>
        </w:rPr>
        <w:t>业务保障工作满意度：</w:t>
      </w:r>
      <w:r>
        <w:rPr>
          <w:rFonts w:hint="eastAsia"/>
          <w:highlight w:val="none"/>
          <w:lang w:eastAsia="zh-CN"/>
        </w:rPr>
        <w:t>2023年我院受理案件审理公正、案件审理规范严谨、案件执行力度强，切实保障了人民群众的合法权益，促进了社会的和谐与稳定，</w:t>
      </w:r>
      <w:r>
        <w:rPr>
          <w:rFonts w:hint="eastAsia"/>
          <w:highlight w:val="none"/>
          <w:lang w:val="en-US" w:eastAsia="zh-CN"/>
        </w:rPr>
        <w:t>业务保障工作满意度</w:t>
      </w:r>
      <w:r>
        <w:rPr>
          <w:rFonts w:hint="eastAsia"/>
          <w:highlight w:val="none"/>
          <w:lang w:eastAsia="zh-CN"/>
        </w:rPr>
        <w:t>。指标分值合计</w:t>
      </w:r>
      <w:r>
        <w:rPr>
          <w:rFonts w:hint="eastAsia"/>
          <w:highlight w:val="none"/>
          <w:lang w:val="en-US" w:eastAsia="zh-CN"/>
        </w:rPr>
        <w:t>5.00</w:t>
      </w:r>
      <w:r>
        <w:rPr>
          <w:rFonts w:hint="eastAsia"/>
          <w:highlight w:val="none"/>
          <w:lang w:eastAsia="zh-CN"/>
        </w:rPr>
        <w:t>分，得分</w:t>
      </w:r>
      <w:r>
        <w:rPr>
          <w:rFonts w:hint="eastAsia"/>
          <w:highlight w:val="none"/>
          <w:lang w:val="en-US" w:eastAsia="zh-CN"/>
        </w:rPr>
        <w:t>500</w:t>
      </w:r>
      <w:r>
        <w:rPr>
          <w:rFonts w:hint="eastAsia"/>
          <w:highlight w:val="none"/>
          <w:lang w:eastAsia="zh-CN"/>
        </w:rPr>
        <w:t>分，得分率100%。</w:t>
      </w:r>
    </w:p>
    <w:p>
      <w:pPr>
        <w:ind w:firstLine="562"/>
        <w:rPr>
          <w:rFonts w:hint="eastAsia" w:cs="Times New Roman"/>
          <w:b w:val="0"/>
          <w:bCs w:val="0"/>
          <w:szCs w:val="28"/>
          <w:highlight w:val="none"/>
          <w:lang w:val="en-US" w:eastAsia="zh-CN" w:bidi="ar"/>
        </w:rPr>
      </w:pPr>
      <w:r>
        <w:rPr>
          <w:rFonts w:hint="eastAsia" w:cs="Times New Roman"/>
          <w:b/>
          <w:bCs/>
          <w:szCs w:val="28"/>
          <w:highlight w:val="none"/>
          <w:lang w:val="en-US" w:eastAsia="zh-CN" w:bidi="ar"/>
        </w:rPr>
        <w:t>业务用车人员满意度</w:t>
      </w:r>
      <w:r>
        <w:rPr>
          <w:rFonts w:hint="eastAsia" w:cs="Times New Roman"/>
          <w:b w:val="0"/>
          <w:bCs w:val="0"/>
          <w:szCs w:val="28"/>
          <w:highlight w:val="none"/>
          <w:lang w:val="en-US" w:eastAsia="zh-CN" w:bidi="ar"/>
        </w:rPr>
        <w:t>：2023年我院业务用车人员满意度进一步提升，实际完成值为98%，指标分值5.00分，自评得分5.00分，得分率100%。</w:t>
      </w:r>
    </w:p>
    <w:p>
      <w:pPr>
        <w:numPr>
          <w:ilvl w:val="0"/>
          <w:numId w:val="0"/>
        </w:numPr>
        <w:ind w:firstLine="560" w:firstLineChars="200"/>
        <w:rPr>
          <w:rFonts w:cs="Times New Roman"/>
          <w:szCs w:val="28"/>
          <w:highlight w:val="none"/>
          <w:lang w:bidi="ar"/>
        </w:rPr>
      </w:pPr>
      <w:r>
        <w:rPr>
          <w:rFonts w:hint="eastAsia" w:cs="Times New Roman"/>
          <w:szCs w:val="28"/>
          <w:highlight w:val="none"/>
          <w:lang w:val="en-US" w:eastAsia="zh-CN" w:bidi="ar"/>
        </w:rPr>
        <w:t>（3）</w:t>
      </w:r>
      <w:r>
        <w:rPr>
          <w:rFonts w:hint="eastAsia" w:cs="Times New Roman"/>
          <w:szCs w:val="28"/>
          <w:highlight w:val="none"/>
          <w:lang w:bidi="ar"/>
        </w:rPr>
        <w:t>满意度指标</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485"/>
        <w:gridCol w:w="1508"/>
        <w:gridCol w:w="756"/>
        <w:gridCol w:w="79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三级指标</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年度指标值</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实际完成值</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分值</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群众满意度</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cs="仿宋_GB2312"/>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bidi="ar"/>
              </w:rPr>
              <w:t>合计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val="en-US" w:eastAsia="zh-CN"/>
              </w:rPr>
              <w:t>1</w:t>
            </w:r>
            <w:r>
              <w:rPr>
                <w:rFonts w:hint="eastAsia" w:cs="仿宋_GB2312"/>
                <w:b/>
                <w:bCs/>
                <w:sz w:val="24"/>
                <w:szCs w:val="24"/>
                <w:highlight w:val="none"/>
              </w:rPr>
              <w:t>0</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仿宋_GB2312" w:cs="仿宋_GB2312"/>
                <w:b/>
                <w:bCs/>
                <w:sz w:val="24"/>
                <w:szCs w:val="24"/>
                <w:highlight w:val="none"/>
                <w:lang w:val="en-US" w:eastAsia="zh-CN"/>
              </w:rPr>
            </w:pPr>
            <w:r>
              <w:rPr>
                <w:rFonts w:hint="eastAsia" w:cs="仿宋_GB2312"/>
                <w:b/>
                <w:bCs/>
                <w:sz w:val="24"/>
                <w:szCs w:val="24"/>
                <w:highlight w:val="none"/>
                <w:lang w:val="en-US" w:eastAsia="zh-CN"/>
              </w:rPr>
              <w:t>10</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bCs/>
                <w:sz w:val="24"/>
                <w:szCs w:val="24"/>
                <w:highlight w:val="none"/>
              </w:rPr>
            </w:pPr>
            <w:r>
              <w:rPr>
                <w:rFonts w:hint="eastAsia" w:hAnsi="等线"/>
                <w:b/>
                <w:bCs/>
                <w:sz w:val="24"/>
                <w:szCs w:val="24"/>
                <w:highlight w:val="none"/>
                <w:lang w:val="en-US" w:eastAsia="zh-CN"/>
              </w:rPr>
              <w:t>100</w:t>
            </w:r>
            <w:r>
              <w:rPr>
                <w:rFonts w:hint="eastAsia" w:hAnsi="等线"/>
                <w:b/>
                <w:bCs/>
                <w:sz w:val="24"/>
                <w:szCs w:val="24"/>
                <w:highlight w:val="none"/>
              </w:rPr>
              <w:t>%</w:t>
            </w:r>
          </w:p>
        </w:tc>
      </w:tr>
    </w:tbl>
    <w:p>
      <w:pPr>
        <w:ind w:firstLine="560"/>
        <w:rPr>
          <w:highlight w:val="none"/>
        </w:rPr>
      </w:pPr>
      <w:r>
        <w:rPr>
          <w:rFonts w:hint="eastAsia" w:cs="Times New Roman"/>
          <w:szCs w:val="28"/>
          <w:highlight w:val="none"/>
          <w:lang w:eastAsia="zh-CN" w:bidi="ar"/>
        </w:rPr>
        <w:t>202</w:t>
      </w:r>
      <w:r>
        <w:rPr>
          <w:rFonts w:hint="eastAsia" w:cs="Times New Roman"/>
          <w:szCs w:val="28"/>
          <w:highlight w:val="none"/>
          <w:lang w:val="en-US" w:eastAsia="zh-CN" w:bidi="ar"/>
        </w:rPr>
        <w:t>3</w:t>
      </w:r>
      <w:r>
        <w:rPr>
          <w:rFonts w:hint="eastAsia" w:cs="Times New Roman"/>
          <w:szCs w:val="28"/>
          <w:highlight w:val="none"/>
          <w:lang w:eastAsia="zh-CN" w:bidi="ar"/>
        </w:rPr>
        <w:t>年</w:t>
      </w:r>
      <w:r>
        <w:rPr>
          <w:rFonts w:hint="eastAsia" w:cs="Times New Roman"/>
          <w:szCs w:val="28"/>
          <w:highlight w:val="none"/>
          <w:lang w:bidi="ar"/>
        </w:rPr>
        <w:t>我院</w:t>
      </w:r>
      <w:r>
        <w:rPr>
          <w:rFonts w:hint="eastAsia"/>
          <w:highlight w:val="none"/>
        </w:rPr>
        <w:t>切实保障了人民群众的合法权益，促进了社会的和谐与稳定，工作得到了社会公众的高度认可，当事人满意度进一步提升；</w:t>
      </w:r>
      <w:r>
        <w:rPr>
          <w:rFonts w:hint="eastAsia"/>
          <w:highlight w:val="none"/>
          <w:lang w:eastAsia="zh-CN"/>
        </w:rPr>
        <w:t>群众</w:t>
      </w:r>
      <w:r>
        <w:rPr>
          <w:rFonts w:hint="eastAsia"/>
          <w:highlight w:val="none"/>
        </w:rPr>
        <w:t>对</w:t>
      </w:r>
      <w:r>
        <w:rPr>
          <w:rFonts w:hint="eastAsia"/>
          <w:highlight w:val="none"/>
          <w:lang w:val="en-US" w:eastAsia="zh-CN"/>
        </w:rPr>
        <w:t>检察院</w:t>
      </w:r>
      <w:r>
        <w:rPr>
          <w:rFonts w:hint="eastAsia"/>
          <w:highlight w:val="none"/>
        </w:rPr>
        <w:t>整体工作满意度较高；满意度指标均</w:t>
      </w:r>
      <w:r>
        <w:rPr>
          <w:rFonts w:hint="eastAsia"/>
          <w:szCs w:val="32"/>
          <w:highlight w:val="none"/>
        </w:rPr>
        <w:t>达到年度指标值，按照评分标准得满分。指标分值合计10</w:t>
      </w:r>
      <w:r>
        <w:rPr>
          <w:rFonts w:hint="eastAsia"/>
          <w:szCs w:val="32"/>
          <w:highlight w:val="none"/>
          <w:lang w:val="en-US" w:eastAsia="zh-CN"/>
        </w:rPr>
        <w:t>.00</w:t>
      </w:r>
      <w:r>
        <w:rPr>
          <w:rFonts w:hint="eastAsia"/>
          <w:szCs w:val="32"/>
          <w:highlight w:val="none"/>
        </w:rPr>
        <w:t>分，得分10</w:t>
      </w:r>
      <w:r>
        <w:rPr>
          <w:rFonts w:hint="eastAsia"/>
          <w:szCs w:val="32"/>
          <w:highlight w:val="none"/>
          <w:lang w:val="en-US" w:eastAsia="zh-CN"/>
        </w:rPr>
        <w:t>.00</w:t>
      </w:r>
      <w:r>
        <w:rPr>
          <w:rFonts w:hint="eastAsia"/>
          <w:szCs w:val="32"/>
          <w:highlight w:val="none"/>
        </w:rPr>
        <w:t>分，得分率100%。</w:t>
      </w:r>
    </w:p>
    <w:p>
      <w:pPr>
        <w:pStyle w:val="5"/>
        <w:widowControl/>
        <w:numPr>
          <w:ilvl w:val="0"/>
          <w:numId w:val="0"/>
        </w:numPr>
        <w:ind w:left="562" w:leftChars="0"/>
        <w:rPr>
          <w:szCs w:val="28"/>
          <w:highlight w:val="none"/>
        </w:rPr>
      </w:pPr>
      <w:r>
        <w:rPr>
          <w:rFonts w:hint="eastAsia"/>
          <w:szCs w:val="28"/>
          <w:highlight w:val="none"/>
          <w:lang w:val="en-US" w:eastAsia="zh-CN"/>
        </w:rPr>
        <w:t>4.</w:t>
      </w:r>
      <w:r>
        <w:rPr>
          <w:szCs w:val="28"/>
          <w:highlight w:val="none"/>
        </w:rPr>
        <w:t>偏离绩效目标的原因及下一步改进措施</w:t>
      </w:r>
    </w:p>
    <w:p>
      <w:pPr>
        <w:numPr>
          <w:ilvl w:val="0"/>
          <w:numId w:val="0"/>
        </w:numPr>
        <w:rPr>
          <w:rFonts w:hint="default" w:eastAsia="仿宋_GB2312"/>
          <w:highlight w:val="none"/>
          <w:lang w:val="en-US" w:eastAsia="zh-CN"/>
        </w:rPr>
      </w:pPr>
      <w:r>
        <w:rPr>
          <w:rFonts w:hint="eastAsia"/>
          <w:highlight w:val="none"/>
          <w:lang w:val="en-US" w:eastAsia="zh-CN"/>
        </w:rPr>
        <w:t xml:space="preserve">    由于部分数量指标在绩效申报时年度指标值设置成了百分比，导致得分不准确。2024年绩效申报时，将进一步区分定性指标和定量指标，确保三级指标申报准确。</w:t>
      </w:r>
    </w:p>
    <w:bookmarkEnd w:id="28"/>
    <w:p>
      <w:pPr>
        <w:pStyle w:val="4"/>
        <w:ind w:firstLine="643"/>
      </w:pPr>
      <w:bookmarkStart w:id="29" w:name="_Toc25290"/>
      <w:bookmarkStart w:id="30" w:name="_Toc692"/>
      <w:bookmarkStart w:id="31" w:name="_Toc24668"/>
      <w:bookmarkStart w:id="32" w:name="_Toc28144"/>
      <w:bookmarkStart w:id="33" w:name="_Toc7144"/>
      <w:r>
        <w:rPr>
          <w:rFonts w:hint="eastAsia"/>
        </w:rPr>
        <w:t>（</w:t>
      </w:r>
      <w:r>
        <w:rPr>
          <w:rFonts w:hint="eastAsia"/>
          <w:lang w:val="en-US" w:eastAsia="zh-CN"/>
        </w:rPr>
        <w:t>二</w:t>
      </w:r>
      <w:r>
        <w:rPr>
          <w:rFonts w:hint="eastAsia"/>
        </w:rPr>
        <w:t>）</w:t>
      </w:r>
      <w:r>
        <w:t>项目</w:t>
      </w:r>
      <w:r>
        <w:rPr>
          <w:rFonts w:hint="eastAsia"/>
          <w:lang w:val="en-US" w:eastAsia="zh-CN"/>
        </w:rPr>
        <w:t>2</w:t>
      </w:r>
      <w:r>
        <w:t>-</w:t>
      </w:r>
      <w:r>
        <w:rPr>
          <w:rFonts w:hint="eastAsia"/>
        </w:rPr>
        <w:t>中</w:t>
      </w:r>
      <w:r>
        <w:rPr>
          <w:rFonts w:hint="eastAsia" w:hAnsi="宋体"/>
          <w:szCs w:val="28"/>
        </w:rPr>
        <w:t>央政法转移支付资金</w:t>
      </w:r>
      <w:bookmarkEnd w:id="29"/>
      <w:bookmarkEnd w:id="30"/>
      <w:bookmarkEnd w:id="31"/>
    </w:p>
    <w:p>
      <w:pPr>
        <w:pStyle w:val="5"/>
        <w:ind w:firstLine="562"/>
        <w:rPr>
          <w:szCs w:val="28"/>
        </w:rPr>
      </w:pPr>
      <w:r>
        <w:rPr>
          <w:rFonts w:hint="eastAsia"/>
          <w:szCs w:val="28"/>
        </w:rPr>
        <w:t>1</w:t>
      </w:r>
      <w:r>
        <w:rPr>
          <w:rFonts w:hAnsi="宋体"/>
          <w:szCs w:val="28"/>
        </w:rPr>
        <w:t>.</w:t>
      </w:r>
      <w:r>
        <w:rPr>
          <w:rFonts w:hint="eastAsia"/>
          <w:szCs w:val="28"/>
        </w:rPr>
        <w:t>项目支出预算执行情况</w:t>
      </w:r>
    </w:p>
    <w:p>
      <w:pPr>
        <w:ind w:firstLine="560"/>
        <w:rPr>
          <w:szCs w:val="28"/>
        </w:rPr>
      </w:pPr>
      <w:r>
        <w:rPr>
          <w:rFonts w:hint="eastAsia" w:hAnsi="宋体"/>
          <w:szCs w:val="28"/>
        </w:rPr>
        <w:t>中央政法转移支付资金项目年初预算数</w:t>
      </w:r>
      <w:r>
        <w:rPr>
          <w:rFonts w:hint="eastAsia" w:hAnsi="宋体"/>
          <w:szCs w:val="28"/>
          <w:lang w:val="en-US" w:eastAsia="zh-CN"/>
        </w:rPr>
        <w:t>170.00</w:t>
      </w:r>
      <w:r>
        <w:rPr>
          <w:rFonts w:hint="eastAsia" w:hAnsi="宋体"/>
          <w:szCs w:val="28"/>
        </w:rPr>
        <w:t>万元，全年预算数</w:t>
      </w:r>
      <w:r>
        <w:rPr>
          <w:rFonts w:hint="eastAsia" w:hAnsi="宋体"/>
          <w:szCs w:val="28"/>
          <w:lang w:val="en-US" w:eastAsia="zh-CN"/>
        </w:rPr>
        <w:t>220.00</w:t>
      </w:r>
      <w:r>
        <w:rPr>
          <w:rFonts w:hint="eastAsia" w:hAnsi="宋体"/>
          <w:szCs w:val="28"/>
        </w:rPr>
        <w:t>万元，全年支出</w:t>
      </w:r>
      <w:r>
        <w:rPr>
          <w:rFonts w:hint="eastAsia" w:hAnsi="宋体"/>
          <w:szCs w:val="28"/>
          <w:lang w:val="en-US" w:eastAsia="zh-CN"/>
        </w:rPr>
        <w:t>220.00</w:t>
      </w:r>
      <w:r>
        <w:rPr>
          <w:rFonts w:hint="eastAsia" w:hAnsi="宋体"/>
          <w:szCs w:val="28"/>
        </w:rPr>
        <w:t>万元，执行率</w:t>
      </w:r>
      <w:r>
        <w:rPr>
          <w:rFonts w:hint="eastAsia" w:hAnsi="宋体"/>
          <w:szCs w:val="28"/>
          <w:lang w:val="en-US" w:eastAsia="zh-CN"/>
        </w:rPr>
        <w:t>100.00</w:t>
      </w:r>
      <w:r>
        <w:rPr>
          <w:rFonts w:hint="eastAsia" w:hAnsi="宋体"/>
          <w:szCs w:val="28"/>
        </w:rPr>
        <w:t>%。指标分值10</w:t>
      </w:r>
      <w:r>
        <w:rPr>
          <w:rFonts w:hint="eastAsia" w:hAnsi="宋体"/>
          <w:szCs w:val="28"/>
          <w:lang w:val="en-US" w:eastAsia="zh-CN"/>
        </w:rPr>
        <w:t>.00</w:t>
      </w:r>
      <w:r>
        <w:rPr>
          <w:rFonts w:hint="eastAsia" w:hAnsi="宋体"/>
          <w:szCs w:val="28"/>
        </w:rPr>
        <w:t>分，自评得分</w:t>
      </w:r>
      <w:r>
        <w:rPr>
          <w:rFonts w:hint="eastAsia" w:hAnsi="宋体"/>
          <w:szCs w:val="28"/>
          <w:lang w:val="en-US" w:eastAsia="zh-CN"/>
        </w:rPr>
        <w:t>10.00</w:t>
      </w:r>
      <w:r>
        <w:rPr>
          <w:rFonts w:hint="eastAsia" w:hAnsi="宋体"/>
          <w:szCs w:val="28"/>
        </w:rPr>
        <w:t>分，得分率</w:t>
      </w:r>
      <w:r>
        <w:rPr>
          <w:rFonts w:hint="eastAsia" w:hAnsi="宋体"/>
          <w:szCs w:val="28"/>
          <w:lang w:val="en-US" w:eastAsia="zh-CN"/>
        </w:rPr>
        <w:t>100.00</w:t>
      </w:r>
      <w:r>
        <w:rPr>
          <w:rFonts w:hint="eastAsia" w:hAnsi="宋体"/>
          <w:szCs w:val="28"/>
        </w:rPr>
        <w:t>%。</w:t>
      </w:r>
    </w:p>
    <w:p>
      <w:pPr>
        <w:pStyle w:val="5"/>
        <w:keepNext/>
        <w:keepLines w:val="0"/>
        <w:pageBreakBefore w:val="0"/>
        <w:widowControl w:val="0"/>
        <w:kinsoku/>
        <w:wordWrap/>
        <w:overflowPunct/>
        <w:topLinePunct w:val="0"/>
        <w:autoSpaceDE/>
        <w:autoSpaceDN/>
        <w:bidi w:val="0"/>
        <w:adjustRightInd/>
        <w:snapToGrid/>
        <w:ind w:firstLine="562"/>
        <w:textAlignment w:val="auto"/>
        <w:rPr>
          <w:rFonts w:hint="eastAsia"/>
          <w:szCs w:val="28"/>
        </w:rPr>
      </w:pPr>
      <w:r>
        <w:rPr>
          <w:rFonts w:hint="eastAsia"/>
          <w:szCs w:val="28"/>
        </w:rPr>
        <w:t>2</w:t>
      </w:r>
      <w:r>
        <w:rPr>
          <w:rFonts w:hAnsi="宋体"/>
          <w:szCs w:val="28"/>
        </w:rPr>
        <w:t>.</w:t>
      </w:r>
      <w:r>
        <w:rPr>
          <w:rFonts w:hint="eastAsia"/>
          <w:szCs w:val="28"/>
        </w:rPr>
        <w:t>总体绩效目标完成情况分析</w:t>
      </w:r>
    </w:p>
    <w:p>
      <w:pPr>
        <w:rPr>
          <w:rFonts w:hint="eastAsia"/>
          <w:lang w:val="en-US" w:eastAsia="zh-CN"/>
        </w:rPr>
      </w:pPr>
      <w:r>
        <w:rPr>
          <w:rFonts w:hint="eastAsia"/>
          <w:lang w:val="en-US" w:eastAsia="zh-CN"/>
        </w:rPr>
        <w:t>预期目标：2023年做好中央政法转移支付资金的预算，在2023年努力把中央政法转移支付资金工作提高到一个新的水平。</w:t>
      </w:r>
    </w:p>
    <w:p>
      <w:pPr>
        <w:rPr>
          <w:rFonts w:hint="eastAsia" w:eastAsia="仿宋_GB2312"/>
          <w:lang w:val="en-US" w:eastAsia="zh-CN"/>
        </w:rPr>
      </w:pPr>
      <w:r>
        <w:rPr>
          <w:rFonts w:hint="eastAsia"/>
          <w:lang w:val="en-US" w:eastAsia="zh-CN"/>
        </w:rPr>
        <w:t>完成情况：2023年中央政法转移支付资金支付进度达到了100%。</w:t>
      </w:r>
    </w:p>
    <w:p>
      <w:pPr>
        <w:pStyle w:val="5"/>
        <w:ind w:firstLine="562"/>
        <w:rPr>
          <w:szCs w:val="28"/>
        </w:rPr>
      </w:pPr>
      <w:r>
        <w:rPr>
          <w:rFonts w:hint="eastAsia"/>
          <w:szCs w:val="28"/>
        </w:rPr>
        <w:t>3</w:t>
      </w:r>
      <w:r>
        <w:rPr>
          <w:rFonts w:hAnsi="宋体"/>
          <w:szCs w:val="28"/>
        </w:rPr>
        <w:t>.</w:t>
      </w:r>
      <w:r>
        <w:rPr>
          <w:rFonts w:hint="eastAsia"/>
          <w:szCs w:val="28"/>
        </w:rPr>
        <w:t>各项指标完成情况分析</w:t>
      </w:r>
    </w:p>
    <w:p>
      <w:pPr>
        <w:ind w:firstLine="560"/>
        <w:rPr>
          <w:szCs w:val="28"/>
        </w:rPr>
      </w:pPr>
      <w:r>
        <w:rPr>
          <w:rFonts w:hint="eastAsia"/>
          <w:szCs w:val="28"/>
        </w:rPr>
        <w:t>根据《甘肃省财政厅关于开展</w:t>
      </w:r>
      <w:r>
        <w:rPr>
          <w:rFonts w:hint="eastAsia"/>
          <w:szCs w:val="28"/>
          <w:lang w:eastAsia="zh-CN"/>
        </w:rPr>
        <w:t>202</w:t>
      </w:r>
      <w:r>
        <w:rPr>
          <w:rFonts w:hint="eastAsia"/>
          <w:szCs w:val="28"/>
          <w:lang w:val="en-US" w:eastAsia="zh-CN"/>
        </w:rPr>
        <w:t>3</w:t>
      </w:r>
      <w:r>
        <w:rPr>
          <w:rFonts w:hint="eastAsia"/>
          <w:szCs w:val="28"/>
          <w:lang w:eastAsia="zh-CN"/>
        </w:rPr>
        <w:t>年度</w:t>
      </w:r>
      <w:r>
        <w:rPr>
          <w:rFonts w:hint="eastAsia"/>
          <w:szCs w:val="28"/>
        </w:rPr>
        <w:t>省级预算执行情况绩效自评工作的通知》（甘财绩〔</w:t>
      </w:r>
      <w:r>
        <w:rPr>
          <w:rFonts w:hint="eastAsia"/>
          <w:szCs w:val="28"/>
          <w:lang w:eastAsia="zh-CN"/>
        </w:rPr>
        <w:t>202</w:t>
      </w:r>
      <w:r>
        <w:rPr>
          <w:rFonts w:hint="eastAsia"/>
          <w:szCs w:val="28"/>
          <w:lang w:val="en-US" w:eastAsia="zh-CN"/>
        </w:rPr>
        <w:t>0</w:t>
      </w:r>
      <w:r>
        <w:rPr>
          <w:rFonts w:hint="eastAsia"/>
          <w:szCs w:val="28"/>
        </w:rPr>
        <w:t>〕</w:t>
      </w:r>
      <w:r>
        <w:rPr>
          <w:rFonts w:hint="eastAsia"/>
          <w:szCs w:val="28"/>
          <w:lang w:val="en-US" w:eastAsia="zh-CN"/>
        </w:rPr>
        <w:t>5号</w:t>
      </w:r>
      <w:r>
        <w:rPr>
          <w:rFonts w:hint="eastAsia"/>
          <w:szCs w:val="28"/>
        </w:rPr>
        <w:t>）的要求，项目支出指标设置</w:t>
      </w:r>
      <w:r>
        <w:rPr>
          <w:rFonts w:hint="eastAsia"/>
          <w:highlight w:val="none"/>
          <w:lang w:val="en-US" w:eastAsia="zh-CN"/>
        </w:rPr>
        <w:t>成本指标20%，产出指标为40%，效益指标20%，满意度指标10%</w:t>
      </w:r>
      <w:r>
        <w:rPr>
          <w:rFonts w:hint="eastAsia"/>
          <w:szCs w:val="28"/>
        </w:rPr>
        <w:t>。</w:t>
      </w:r>
    </w:p>
    <w:p>
      <w:pPr>
        <w:numPr>
          <w:ilvl w:val="0"/>
          <w:numId w:val="3"/>
        </w:numPr>
        <w:ind w:firstLine="560"/>
        <w:rPr>
          <w:rFonts w:hint="eastAsia"/>
          <w:szCs w:val="28"/>
        </w:rPr>
      </w:pPr>
      <w:r>
        <w:rPr>
          <w:rFonts w:hint="eastAsia"/>
          <w:szCs w:val="28"/>
          <w:lang w:val="en-US" w:eastAsia="zh-CN"/>
        </w:rPr>
        <w:t>成本</w:t>
      </w:r>
      <w:r>
        <w:rPr>
          <w:rFonts w:hint="eastAsia"/>
          <w:szCs w:val="28"/>
        </w:rPr>
        <w:t>指标</w:t>
      </w:r>
    </w:p>
    <w:p>
      <w:pPr>
        <w:numPr>
          <w:ilvl w:val="0"/>
          <w:numId w:val="0"/>
        </w:numPr>
        <w:adjustRightInd w:val="0"/>
        <w:spacing w:line="520" w:lineRule="exact"/>
        <w:ind w:firstLine="560" w:firstLineChars="200"/>
        <w:jc w:val="left"/>
        <w:rPr>
          <w:rFonts w:hint="eastAsia"/>
          <w:highlight w:val="none"/>
          <w:lang w:eastAsia="zh-CN"/>
        </w:rPr>
      </w:pPr>
      <w:r>
        <w:rPr>
          <w:rFonts w:hint="eastAsia"/>
          <w:highlight w:val="none"/>
          <w:lang w:val="en-US" w:eastAsia="zh-CN"/>
        </w:rPr>
        <w:t>成本指标包括经济成本指标、生态环境成本指标2个二级指标，</w:t>
      </w:r>
      <w:r>
        <w:rPr>
          <w:rFonts w:hint="eastAsia"/>
          <w:highlight w:val="none"/>
          <w:lang w:eastAsia="zh-CN"/>
        </w:rPr>
        <w:t>指标总分值</w:t>
      </w:r>
      <w:r>
        <w:rPr>
          <w:rFonts w:hint="eastAsia"/>
          <w:highlight w:val="none"/>
          <w:lang w:val="en-US" w:eastAsia="zh-CN"/>
        </w:rPr>
        <w:t>2</w:t>
      </w:r>
      <w:r>
        <w:rPr>
          <w:rFonts w:hint="eastAsia"/>
          <w:highlight w:val="none"/>
          <w:lang w:eastAsia="zh-CN"/>
        </w:rPr>
        <w:t>0</w:t>
      </w:r>
      <w:r>
        <w:rPr>
          <w:rFonts w:hint="eastAsia"/>
          <w:highlight w:val="none"/>
          <w:lang w:val="en-US" w:eastAsia="zh-CN"/>
        </w:rPr>
        <w:t>.00</w:t>
      </w:r>
      <w:r>
        <w:rPr>
          <w:rFonts w:hint="eastAsia"/>
          <w:highlight w:val="none"/>
          <w:lang w:eastAsia="zh-CN"/>
        </w:rPr>
        <w:t>分，自评得分</w:t>
      </w:r>
      <w:r>
        <w:rPr>
          <w:rFonts w:hint="eastAsia"/>
          <w:highlight w:val="none"/>
          <w:lang w:val="en-US" w:eastAsia="zh-CN"/>
        </w:rPr>
        <w:t>20.00</w:t>
      </w:r>
      <w:r>
        <w:rPr>
          <w:rFonts w:hint="eastAsia"/>
          <w:highlight w:val="none"/>
          <w:lang w:eastAsia="zh-CN"/>
        </w:rPr>
        <w:t>分，得分率</w:t>
      </w:r>
      <w:r>
        <w:rPr>
          <w:rFonts w:hint="eastAsia"/>
          <w:highlight w:val="none"/>
          <w:lang w:val="en-US" w:eastAsia="zh-CN"/>
        </w:rPr>
        <w:t>100.00</w:t>
      </w:r>
      <w:r>
        <w:rPr>
          <w:rFonts w:hint="eastAsia"/>
          <w:highlight w:val="none"/>
          <w:lang w:eastAsia="zh-CN"/>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485"/>
        <w:gridCol w:w="1515"/>
        <w:gridCol w:w="750"/>
        <w:gridCol w:w="78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trPr>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三级指标</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年度指标值</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实际完成值</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分值</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办公经费节省数（万元）</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=1万元</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1万元</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项目实施对生态、生活环境的影响</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标准以内</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bCs/>
                <w:sz w:val="21"/>
                <w:szCs w:val="21"/>
              </w:rPr>
            </w:pPr>
            <w:r>
              <w:rPr>
                <w:rFonts w:hAnsi="等线" w:cs="Times New Roman"/>
                <w:b/>
                <w:bCs/>
                <w:sz w:val="21"/>
                <w:szCs w:val="21"/>
                <w:lang w:bidi="ar"/>
              </w:rPr>
              <w:t>合计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hAnsi="等线" w:eastAsia="仿宋_GB2312"/>
                <w:b/>
                <w:bCs/>
                <w:sz w:val="21"/>
                <w:szCs w:val="21"/>
                <w:lang w:val="en-US" w:eastAsia="zh-CN"/>
              </w:rPr>
            </w:pPr>
            <w:r>
              <w:rPr>
                <w:rFonts w:hint="eastAsia"/>
                <w:sz w:val="24"/>
                <w:szCs w:val="24"/>
                <w:lang w:val="en-US" w:eastAsia="zh-CN"/>
              </w:rPr>
              <w:t>20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hAnsi="等线" w:eastAsia="仿宋_GB2312"/>
                <w:b/>
                <w:bCs/>
                <w:sz w:val="21"/>
                <w:szCs w:val="21"/>
                <w:lang w:val="en-US" w:eastAsia="zh-CN"/>
              </w:rPr>
            </w:pPr>
            <w:r>
              <w:rPr>
                <w:rFonts w:hint="eastAsia"/>
                <w:sz w:val="24"/>
                <w:szCs w:val="24"/>
                <w:lang w:val="en-US" w:eastAsia="zh-CN"/>
              </w:rPr>
              <w:t>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bCs/>
                <w:sz w:val="21"/>
                <w:szCs w:val="21"/>
              </w:rPr>
            </w:pPr>
            <w:r>
              <w:rPr>
                <w:rFonts w:hint="eastAsia"/>
                <w:sz w:val="24"/>
                <w:szCs w:val="24"/>
                <w:lang w:val="en-US" w:eastAsia="zh-CN"/>
              </w:rPr>
              <w:t>100%</w:t>
            </w:r>
          </w:p>
        </w:tc>
      </w:tr>
    </w:tbl>
    <w:p>
      <w:pPr>
        <w:ind w:firstLine="562"/>
        <w:rPr>
          <w:rFonts w:hint="eastAsia" w:eastAsia="仿宋_GB2312" w:cs="Times New Roman"/>
          <w:b/>
          <w:bCs/>
          <w:szCs w:val="28"/>
          <w:highlight w:val="none"/>
          <w:lang w:eastAsia="zh-CN" w:bidi="ar"/>
        </w:rPr>
      </w:pPr>
      <w:r>
        <w:rPr>
          <w:rFonts w:hint="eastAsia" w:cs="Times New Roman"/>
          <w:b/>
          <w:bCs/>
          <w:szCs w:val="28"/>
          <w:highlight w:val="none"/>
          <w:lang w:val="en-US" w:eastAsia="zh-CN" w:bidi="ar"/>
        </w:rPr>
        <w:t>办公经费节省数：</w:t>
      </w:r>
      <w:r>
        <w:rPr>
          <w:rFonts w:hint="eastAsia" w:cs="仿宋_GB2312"/>
          <w:szCs w:val="28"/>
          <w:lang w:eastAsia="zh-CN"/>
        </w:rPr>
        <w:t>202</w:t>
      </w:r>
      <w:r>
        <w:rPr>
          <w:rFonts w:hint="eastAsia" w:cs="仿宋_GB2312"/>
          <w:szCs w:val="28"/>
          <w:lang w:val="en-US" w:eastAsia="zh-CN"/>
        </w:rPr>
        <w:t>3</w:t>
      </w:r>
      <w:r>
        <w:rPr>
          <w:rFonts w:hint="eastAsia" w:cs="仿宋_GB2312"/>
          <w:szCs w:val="28"/>
        </w:rPr>
        <w:t>年我院</w:t>
      </w:r>
      <w:r>
        <w:rPr>
          <w:rFonts w:hint="eastAsia" w:cs="仿宋_GB2312"/>
          <w:szCs w:val="28"/>
          <w:lang w:val="en-US" w:eastAsia="zh-CN"/>
        </w:rPr>
        <w:t>有效节省了办公经费。</w:t>
      </w:r>
      <w:r>
        <w:rPr>
          <w:rFonts w:hint="eastAsia" w:cs="仿宋_GB2312"/>
          <w:szCs w:val="28"/>
        </w:rPr>
        <w:t>指</w:t>
      </w:r>
      <w:r>
        <w:rPr>
          <w:rFonts w:hint="eastAsia" w:cs="Times New Roman"/>
          <w:szCs w:val="28"/>
          <w:lang w:bidi="ar"/>
        </w:rPr>
        <w:t>标分值</w:t>
      </w:r>
      <w:r>
        <w:rPr>
          <w:rFonts w:hint="eastAsia" w:cs="Times New Roman"/>
          <w:szCs w:val="28"/>
          <w:lang w:val="en-US" w:eastAsia="zh-CN" w:bidi="ar"/>
        </w:rPr>
        <w:t>10.00</w:t>
      </w:r>
      <w:r>
        <w:rPr>
          <w:rFonts w:hint="eastAsia" w:cs="Times New Roman"/>
          <w:szCs w:val="28"/>
          <w:lang w:bidi="ar"/>
        </w:rPr>
        <w:t>分，自评得分</w:t>
      </w:r>
      <w:r>
        <w:rPr>
          <w:rFonts w:hint="eastAsia" w:cs="Times New Roman"/>
          <w:szCs w:val="28"/>
          <w:lang w:val="en-US" w:eastAsia="zh-CN" w:bidi="ar"/>
        </w:rPr>
        <w:t>10.00</w:t>
      </w:r>
      <w:r>
        <w:rPr>
          <w:rFonts w:hint="eastAsia" w:cs="Times New Roman"/>
          <w:szCs w:val="28"/>
          <w:lang w:bidi="ar"/>
        </w:rPr>
        <w:t>分，得分率100%。</w:t>
      </w:r>
    </w:p>
    <w:p>
      <w:pPr>
        <w:ind w:firstLine="562"/>
        <w:rPr>
          <w:rFonts w:hint="eastAsia" w:cs="Times New Roman"/>
          <w:szCs w:val="28"/>
          <w:lang w:bidi="ar"/>
        </w:rPr>
      </w:pPr>
      <w:r>
        <w:rPr>
          <w:rFonts w:hint="eastAsia" w:cs="Times New Roman"/>
          <w:b/>
          <w:bCs/>
          <w:szCs w:val="28"/>
          <w:highlight w:val="none"/>
          <w:lang w:val="en-US" w:eastAsia="zh-CN" w:bidi="ar"/>
        </w:rPr>
        <w:t>项目实施对生态、生活环境的影响</w:t>
      </w:r>
      <w:r>
        <w:rPr>
          <w:rFonts w:hint="eastAsia" w:cs="Times New Roman"/>
          <w:b/>
          <w:bCs/>
          <w:szCs w:val="28"/>
          <w:highlight w:val="none"/>
          <w:lang w:eastAsia="zh-CN" w:bidi="ar"/>
        </w:rPr>
        <w:t>：</w:t>
      </w:r>
      <w:r>
        <w:rPr>
          <w:rFonts w:hint="eastAsia"/>
          <w:szCs w:val="28"/>
        </w:rPr>
        <w:t>我院</w:t>
      </w:r>
      <w:r>
        <w:rPr>
          <w:rFonts w:hint="eastAsia"/>
          <w:szCs w:val="28"/>
          <w:lang w:val="en-US" w:eastAsia="zh-CN"/>
        </w:rPr>
        <w:t>2023年项目施对生态、生活环境的影响</w:t>
      </w:r>
      <w:r>
        <w:rPr>
          <w:rFonts w:hint="eastAsia" w:cs="Times New Roman"/>
          <w:szCs w:val="28"/>
          <w:lang w:val="en-US" w:eastAsia="zh-CN" w:bidi="ar"/>
        </w:rPr>
        <w:t>起到了一定的保护作用，有利于提高职工工作效率</w:t>
      </w:r>
      <w:r>
        <w:rPr>
          <w:rFonts w:hint="eastAsia" w:cs="Times New Roman"/>
          <w:szCs w:val="28"/>
          <w:lang w:eastAsia="zh-CN" w:bidi="ar"/>
        </w:rPr>
        <w:t>。</w:t>
      </w:r>
      <w:r>
        <w:rPr>
          <w:rFonts w:hint="eastAsia" w:cs="Times New Roman"/>
          <w:szCs w:val="28"/>
          <w:lang w:bidi="ar"/>
        </w:rPr>
        <w:t>指标分值</w:t>
      </w:r>
      <w:r>
        <w:rPr>
          <w:rFonts w:hint="eastAsia" w:cs="Times New Roman"/>
          <w:szCs w:val="28"/>
          <w:lang w:val="en-US" w:eastAsia="zh-CN" w:bidi="ar"/>
        </w:rPr>
        <w:t>10.00</w:t>
      </w:r>
      <w:r>
        <w:rPr>
          <w:rFonts w:hint="eastAsia" w:cs="Times New Roman"/>
          <w:szCs w:val="28"/>
          <w:lang w:bidi="ar"/>
        </w:rPr>
        <w:t>分，自评得分</w:t>
      </w:r>
      <w:r>
        <w:rPr>
          <w:rFonts w:hint="eastAsia" w:cs="Times New Roman"/>
          <w:szCs w:val="28"/>
          <w:lang w:val="en-US" w:eastAsia="zh-CN" w:bidi="ar"/>
        </w:rPr>
        <w:t>10.00</w:t>
      </w:r>
      <w:r>
        <w:rPr>
          <w:rFonts w:hint="eastAsia" w:cs="Times New Roman"/>
          <w:szCs w:val="28"/>
          <w:lang w:bidi="ar"/>
        </w:rPr>
        <w:t>分，得分率100%。</w:t>
      </w:r>
    </w:p>
    <w:p>
      <w:pPr>
        <w:numPr>
          <w:ilvl w:val="0"/>
          <w:numId w:val="3"/>
        </w:numPr>
        <w:ind w:firstLine="560"/>
        <w:rPr>
          <w:rFonts w:hint="eastAsia"/>
          <w:szCs w:val="28"/>
        </w:rPr>
      </w:pPr>
      <w:r>
        <w:rPr>
          <w:rFonts w:hint="eastAsia"/>
          <w:szCs w:val="28"/>
          <w:lang w:val="en-US" w:eastAsia="zh-CN"/>
        </w:rPr>
        <w:t>产出</w:t>
      </w:r>
      <w:r>
        <w:rPr>
          <w:rFonts w:hint="eastAsia"/>
          <w:szCs w:val="28"/>
        </w:rPr>
        <w:t>指标</w:t>
      </w:r>
    </w:p>
    <w:p>
      <w:pPr>
        <w:ind w:firstLine="560"/>
        <w:rPr>
          <w:szCs w:val="28"/>
        </w:rPr>
      </w:pPr>
      <w:r>
        <w:rPr>
          <w:rFonts w:hint="eastAsia"/>
          <w:szCs w:val="28"/>
        </w:rPr>
        <w:t>产出指标包括产出</w:t>
      </w:r>
      <w:r>
        <w:rPr>
          <w:rFonts w:hint="eastAsia"/>
          <w:szCs w:val="28"/>
          <w:lang w:eastAsia="zh-CN"/>
        </w:rPr>
        <w:t>数量、产出</w:t>
      </w:r>
      <w:r>
        <w:rPr>
          <w:rFonts w:hint="eastAsia"/>
          <w:szCs w:val="28"/>
        </w:rPr>
        <w:t>质量、</w:t>
      </w:r>
      <w:r>
        <w:rPr>
          <w:rFonts w:hint="eastAsia"/>
          <w:szCs w:val="28"/>
          <w:lang w:eastAsia="zh-CN"/>
        </w:rPr>
        <w:t>产出时效</w:t>
      </w:r>
      <w:r>
        <w:rPr>
          <w:rFonts w:hint="eastAsia"/>
          <w:szCs w:val="28"/>
          <w:lang w:val="en-US" w:eastAsia="zh-CN"/>
        </w:rPr>
        <w:t>3</w:t>
      </w:r>
      <w:r>
        <w:rPr>
          <w:rFonts w:hint="eastAsia"/>
          <w:szCs w:val="28"/>
        </w:rPr>
        <w:t>个二级指标。总分值</w:t>
      </w:r>
      <w:r>
        <w:rPr>
          <w:rFonts w:hint="eastAsia"/>
          <w:szCs w:val="28"/>
          <w:lang w:val="en-US" w:eastAsia="zh-CN"/>
        </w:rPr>
        <w:t>4</w:t>
      </w:r>
      <w:r>
        <w:rPr>
          <w:rFonts w:hint="eastAsia"/>
          <w:szCs w:val="28"/>
        </w:rPr>
        <w:t>0分，得分</w:t>
      </w:r>
      <w:r>
        <w:rPr>
          <w:rFonts w:hint="eastAsia"/>
          <w:szCs w:val="28"/>
          <w:lang w:val="en-US" w:eastAsia="zh-CN"/>
        </w:rPr>
        <w:t>40.00</w:t>
      </w:r>
      <w:r>
        <w:rPr>
          <w:rFonts w:hint="eastAsia"/>
          <w:szCs w:val="28"/>
        </w:rPr>
        <w:t>分，得分率</w:t>
      </w:r>
      <w:r>
        <w:rPr>
          <w:rFonts w:hint="eastAsia"/>
          <w:szCs w:val="28"/>
          <w:lang w:val="en-US" w:eastAsia="zh-CN"/>
        </w:rPr>
        <w:t>100.00%</w:t>
      </w:r>
      <w:r>
        <w:rPr>
          <w:rFonts w:hint="eastAsia"/>
          <w:szCs w:val="28"/>
          <w:lang w:val="en-US" w:eastAsia="zh-CN"/>
        </w:rPr>
        <w:tab/>
      </w:r>
      <w:r>
        <w:rPr>
          <w:rFonts w:hint="eastAsia"/>
          <w:szCs w:val="28"/>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1301"/>
        <w:gridCol w:w="1440"/>
        <w:gridCol w:w="947"/>
        <w:gridCol w:w="117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trPr>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三级指标</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年度指标值</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实际完成值</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分值</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得分</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宣传次数（次）</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85%</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8.5</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培训覆盖率（%）</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资金分配准确率（%）</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培训及时率（%）</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bCs/>
                <w:sz w:val="21"/>
                <w:szCs w:val="21"/>
              </w:rPr>
            </w:pPr>
            <w:r>
              <w:rPr>
                <w:rFonts w:hAnsi="等线" w:cs="Times New Roman"/>
                <w:b/>
                <w:bCs/>
                <w:sz w:val="21"/>
                <w:szCs w:val="21"/>
                <w:lang w:bidi="ar"/>
              </w:rPr>
              <w:t>合计</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hAnsi="等线" w:eastAsia="仿宋_GB2312"/>
                <w:b/>
                <w:bCs/>
                <w:sz w:val="21"/>
                <w:szCs w:val="21"/>
                <w:lang w:val="en-US" w:eastAsia="zh-CN"/>
              </w:rPr>
            </w:pPr>
            <w:r>
              <w:rPr>
                <w:rFonts w:hint="eastAsia"/>
                <w:sz w:val="24"/>
                <w:szCs w:val="24"/>
                <w:lang w:val="en-US" w:eastAsia="zh-CN"/>
              </w:rPr>
              <w:t>40.00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hAnsi="等线" w:eastAsia="仿宋_GB2312"/>
                <w:b/>
                <w:bCs/>
                <w:sz w:val="21"/>
                <w:szCs w:val="21"/>
                <w:lang w:val="en-US" w:eastAsia="zh-CN"/>
              </w:rPr>
            </w:pPr>
            <w:r>
              <w:rPr>
                <w:rFonts w:hint="eastAsia"/>
                <w:sz w:val="24"/>
                <w:szCs w:val="24"/>
                <w:lang w:val="en-US" w:eastAsia="zh-CN"/>
              </w:rPr>
              <w:t>40.00</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bCs/>
                <w:sz w:val="21"/>
                <w:szCs w:val="21"/>
              </w:rPr>
            </w:pPr>
            <w:r>
              <w:rPr>
                <w:rFonts w:hint="eastAsia"/>
                <w:sz w:val="24"/>
                <w:szCs w:val="24"/>
                <w:lang w:val="en-US" w:eastAsia="zh-CN"/>
              </w:rPr>
              <w:t>100%</w:t>
            </w:r>
          </w:p>
        </w:tc>
      </w:tr>
    </w:tbl>
    <w:p>
      <w:pPr>
        <w:pStyle w:val="10"/>
        <w:ind w:firstLine="562"/>
        <w:rPr>
          <w:rFonts w:hint="eastAsia" w:hAnsi="宋体"/>
          <w:szCs w:val="28"/>
          <w:highlight w:val="none"/>
        </w:rPr>
      </w:pPr>
      <w:r>
        <w:rPr>
          <w:rFonts w:hint="eastAsia" w:cs="仿宋_GB2312"/>
          <w:b/>
          <w:bCs/>
          <w:kern w:val="2"/>
          <w:sz w:val="28"/>
          <w:szCs w:val="28"/>
          <w:lang w:val="en-US" w:eastAsia="zh-CN" w:bidi="ar-SA"/>
        </w:rPr>
        <w:t>宣传次数</w:t>
      </w:r>
      <w:r>
        <w:rPr>
          <w:rFonts w:hint="eastAsia" w:cs="仿宋_GB2312"/>
          <w:b/>
          <w:bCs/>
          <w:szCs w:val="28"/>
          <w:lang w:val="en-US" w:eastAsia="zh-CN"/>
        </w:rPr>
        <w:t>：</w:t>
      </w:r>
      <w:r>
        <w:rPr>
          <w:rFonts w:hint="eastAsia" w:hAnsi="宋体"/>
          <w:szCs w:val="28"/>
          <w:highlight w:val="none"/>
          <w:lang w:val="en-US" w:eastAsia="zh-CN"/>
        </w:rPr>
        <w:t>2023年我院宣传次数较上年增加，</w:t>
      </w:r>
      <w:r>
        <w:rPr>
          <w:rFonts w:hint="eastAsia" w:hAnsi="宋体"/>
          <w:szCs w:val="28"/>
          <w:highlight w:val="none"/>
        </w:rPr>
        <w:t>实际完成值</w:t>
      </w:r>
      <w:r>
        <w:rPr>
          <w:rFonts w:hint="eastAsia" w:hAnsi="宋体"/>
          <w:szCs w:val="28"/>
          <w:highlight w:val="none"/>
          <w:lang w:val="en-US" w:eastAsia="zh-CN"/>
        </w:rPr>
        <w:t>为85%，完成2023年年度目标。</w:t>
      </w:r>
      <w:r>
        <w:rPr>
          <w:rFonts w:hint="eastAsia" w:hAnsi="宋体"/>
          <w:szCs w:val="28"/>
          <w:highlight w:val="none"/>
        </w:rPr>
        <w:t>指标分值</w:t>
      </w:r>
      <w:r>
        <w:rPr>
          <w:rFonts w:hint="eastAsia" w:hAnsi="宋体"/>
          <w:szCs w:val="28"/>
          <w:highlight w:val="none"/>
          <w:lang w:val="en-US" w:eastAsia="zh-CN"/>
        </w:rPr>
        <w:t>10.00</w:t>
      </w:r>
      <w:r>
        <w:rPr>
          <w:rFonts w:hint="eastAsia" w:hAnsi="宋体"/>
          <w:szCs w:val="28"/>
          <w:highlight w:val="none"/>
        </w:rPr>
        <w:t>分，自评得分</w:t>
      </w:r>
      <w:r>
        <w:rPr>
          <w:rFonts w:hint="eastAsia" w:hAnsi="宋体"/>
          <w:szCs w:val="28"/>
          <w:highlight w:val="none"/>
          <w:lang w:val="en-US" w:eastAsia="zh-CN"/>
        </w:rPr>
        <w:t>8.50</w:t>
      </w:r>
      <w:r>
        <w:rPr>
          <w:rFonts w:hint="eastAsia" w:hAnsi="宋体"/>
          <w:szCs w:val="28"/>
          <w:highlight w:val="none"/>
        </w:rPr>
        <w:t>分，得分率</w:t>
      </w:r>
      <w:r>
        <w:rPr>
          <w:rFonts w:hint="eastAsia" w:hAnsi="宋体"/>
          <w:szCs w:val="28"/>
          <w:highlight w:val="none"/>
          <w:lang w:val="en-US" w:eastAsia="zh-CN"/>
        </w:rPr>
        <w:t>85.00</w:t>
      </w:r>
      <w:r>
        <w:rPr>
          <w:rFonts w:hint="eastAsia" w:hAnsi="宋体"/>
          <w:szCs w:val="28"/>
          <w:highlight w:val="none"/>
        </w:rPr>
        <w:t>%。</w:t>
      </w:r>
    </w:p>
    <w:p>
      <w:pPr>
        <w:pStyle w:val="10"/>
        <w:ind w:firstLine="562"/>
        <w:rPr>
          <w:rFonts w:hint="eastAsia" w:hAnsi="宋体"/>
          <w:szCs w:val="28"/>
          <w:highlight w:val="none"/>
        </w:rPr>
      </w:pPr>
      <w:r>
        <w:rPr>
          <w:rFonts w:hint="eastAsia" w:ascii="仿宋_GB2312" w:hAnsi="仿宋_GB2312" w:eastAsia="仿宋_GB2312" w:cs="仿宋_GB2312"/>
          <w:b/>
          <w:bCs/>
          <w:kern w:val="2"/>
          <w:sz w:val="28"/>
          <w:szCs w:val="28"/>
          <w:lang w:val="en-US" w:eastAsia="zh-CN" w:bidi="ar-SA"/>
        </w:rPr>
        <w:t>培训面覆盖率（%）</w:t>
      </w:r>
      <w:r>
        <w:rPr>
          <w:rFonts w:hint="eastAsia" w:cs="仿宋_GB2312"/>
          <w:b/>
          <w:bCs/>
          <w:kern w:val="2"/>
          <w:sz w:val="28"/>
          <w:szCs w:val="28"/>
          <w:lang w:val="en-US" w:eastAsia="zh-CN" w:bidi="ar-SA"/>
        </w:rPr>
        <w:t>：</w:t>
      </w:r>
      <w:r>
        <w:rPr>
          <w:rFonts w:hint="eastAsia" w:hAnsi="宋体"/>
          <w:szCs w:val="28"/>
          <w:highlight w:val="none"/>
          <w:lang w:val="en-US" w:eastAsia="zh-CN"/>
        </w:rPr>
        <w:t>2023年我院培训面覆盖率（%）年度目标值大于90%，</w:t>
      </w:r>
      <w:r>
        <w:rPr>
          <w:rFonts w:hint="eastAsia" w:hAnsi="宋体"/>
          <w:szCs w:val="28"/>
          <w:highlight w:val="none"/>
        </w:rPr>
        <w:t>实际完成值</w:t>
      </w:r>
      <w:r>
        <w:rPr>
          <w:rFonts w:hint="eastAsia" w:hAnsi="宋体"/>
          <w:szCs w:val="28"/>
          <w:highlight w:val="none"/>
          <w:lang w:val="en-US" w:eastAsia="zh-CN"/>
        </w:rPr>
        <w:t>为98%，完成2023年年度目标。</w:t>
      </w:r>
      <w:r>
        <w:rPr>
          <w:rFonts w:hint="eastAsia" w:hAnsi="宋体"/>
          <w:szCs w:val="28"/>
          <w:highlight w:val="none"/>
        </w:rPr>
        <w:t>指标分值</w:t>
      </w:r>
      <w:r>
        <w:rPr>
          <w:rFonts w:hint="eastAsia" w:hAnsi="宋体"/>
          <w:szCs w:val="28"/>
          <w:highlight w:val="none"/>
          <w:lang w:val="en-US" w:eastAsia="zh-CN"/>
        </w:rPr>
        <w:t>10.00</w:t>
      </w:r>
      <w:r>
        <w:rPr>
          <w:rFonts w:hint="eastAsia" w:hAnsi="宋体"/>
          <w:szCs w:val="28"/>
          <w:highlight w:val="none"/>
        </w:rPr>
        <w:t>分，自评得分</w:t>
      </w:r>
      <w:r>
        <w:rPr>
          <w:rFonts w:hint="eastAsia" w:hAnsi="宋体"/>
          <w:szCs w:val="28"/>
          <w:highlight w:val="none"/>
          <w:lang w:val="en-US" w:eastAsia="zh-CN"/>
        </w:rPr>
        <w:t>10.00</w:t>
      </w:r>
      <w:r>
        <w:rPr>
          <w:rFonts w:hint="eastAsia" w:hAnsi="宋体"/>
          <w:szCs w:val="28"/>
          <w:highlight w:val="none"/>
        </w:rPr>
        <w:t>分，得分率</w:t>
      </w:r>
      <w:r>
        <w:rPr>
          <w:rFonts w:hint="eastAsia" w:hAnsi="宋体"/>
          <w:szCs w:val="28"/>
          <w:highlight w:val="none"/>
          <w:lang w:val="en-US" w:eastAsia="zh-CN"/>
        </w:rPr>
        <w:t>100.00</w:t>
      </w:r>
      <w:r>
        <w:rPr>
          <w:rFonts w:hint="eastAsia" w:hAnsi="宋体"/>
          <w:szCs w:val="28"/>
          <w:highlight w:val="none"/>
        </w:rPr>
        <w:t>%。</w:t>
      </w:r>
    </w:p>
    <w:p>
      <w:pPr>
        <w:pStyle w:val="10"/>
        <w:ind w:firstLine="562"/>
        <w:rPr>
          <w:rFonts w:hint="eastAsia" w:hAnsi="宋体"/>
          <w:szCs w:val="28"/>
          <w:highlight w:val="none"/>
        </w:rPr>
      </w:pPr>
      <w:r>
        <w:rPr>
          <w:rFonts w:hint="eastAsia" w:cs="仿宋_GB2312"/>
          <w:b/>
          <w:bCs/>
          <w:kern w:val="2"/>
          <w:sz w:val="28"/>
          <w:szCs w:val="28"/>
          <w:lang w:val="en-US" w:eastAsia="zh-CN" w:bidi="ar-SA"/>
        </w:rPr>
        <w:t>资金分配准确</w:t>
      </w:r>
      <w:r>
        <w:rPr>
          <w:rFonts w:hint="eastAsia" w:ascii="仿宋_GB2312" w:hAnsi="仿宋_GB2312" w:eastAsia="仿宋_GB2312" w:cs="仿宋_GB2312"/>
          <w:b/>
          <w:bCs/>
          <w:kern w:val="2"/>
          <w:sz w:val="28"/>
          <w:szCs w:val="28"/>
          <w:lang w:val="en-US" w:eastAsia="zh-CN" w:bidi="ar-SA"/>
        </w:rPr>
        <w:t>率</w:t>
      </w:r>
      <w:r>
        <w:rPr>
          <w:rFonts w:hint="eastAsia" w:cs="仿宋_GB2312"/>
          <w:b/>
          <w:bCs/>
          <w:kern w:val="2"/>
          <w:sz w:val="28"/>
          <w:szCs w:val="28"/>
          <w:lang w:val="en-US" w:eastAsia="zh-CN" w:bidi="ar-SA"/>
        </w:rPr>
        <w:t>：</w:t>
      </w:r>
      <w:r>
        <w:rPr>
          <w:rFonts w:hint="eastAsia" w:hAnsi="宋体"/>
          <w:szCs w:val="28"/>
          <w:highlight w:val="none"/>
          <w:lang w:val="en-US" w:eastAsia="zh-CN"/>
        </w:rPr>
        <w:t>2023年我院资金分配准确，年度目标值等于100%，</w:t>
      </w:r>
      <w:r>
        <w:rPr>
          <w:rFonts w:hint="eastAsia" w:hAnsi="宋体"/>
          <w:szCs w:val="28"/>
          <w:highlight w:val="none"/>
        </w:rPr>
        <w:t>实际完成值</w:t>
      </w:r>
      <w:r>
        <w:rPr>
          <w:rFonts w:hint="eastAsia" w:hAnsi="宋体"/>
          <w:szCs w:val="28"/>
          <w:highlight w:val="none"/>
          <w:lang w:val="en-US" w:eastAsia="zh-CN"/>
        </w:rPr>
        <w:t>100%。</w:t>
      </w:r>
      <w:r>
        <w:rPr>
          <w:rFonts w:hint="eastAsia" w:hAnsi="宋体"/>
          <w:szCs w:val="28"/>
          <w:highlight w:val="none"/>
        </w:rPr>
        <w:t>指标分值</w:t>
      </w:r>
      <w:r>
        <w:rPr>
          <w:rFonts w:hint="eastAsia" w:hAnsi="宋体"/>
          <w:szCs w:val="28"/>
          <w:highlight w:val="none"/>
          <w:lang w:val="en-US" w:eastAsia="zh-CN"/>
        </w:rPr>
        <w:t>10.00</w:t>
      </w:r>
      <w:r>
        <w:rPr>
          <w:rFonts w:hint="eastAsia" w:hAnsi="宋体"/>
          <w:szCs w:val="28"/>
          <w:highlight w:val="none"/>
        </w:rPr>
        <w:t>分，自评得分</w:t>
      </w:r>
      <w:r>
        <w:rPr>
          <w:rFonts w:hint="eastAsia" w:hAnsi="宋体"/>
          <w:szCs w:val="28"/>
          <w:highlight w:val="none"/>
          <w:lang w:val="en-US" w:eastAsia="zh-CN"/>
        </w:rPr>
        <w:t>10.00</w:t>
      </w:r>
      <w:r>
        <w:rPr>
          <w:rFonts w:hint="eastAsia" w:hAnsi="宋体"/>
          <w:szCs w:val="28"/>
          <w:highlight w:val="none"/>
        </w:rPr>
        <w:t>分，得分率</w:t>
      </w:r>
      <w:r>
        <w:rPr>
          <w:rFonts w:hint="eastAsia" w:hAnsi="宋体"/>
          <w:szCs w:val="28"/>
          <w:highlight w:val="none"/>
          <w:lang w:val="en-US" w:eastAsia="zh-CN"/>
        </w:rPr>
        <w:t>100.00</w:t>
      </w:r>
      <w:r>
        <w:rPr>
          <w:rFonts w:hint="eastAsia" w:hAnsi="宋体"/>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cs="仿宋_GB2312"/>
          <w:b/>
          <w:bCs/>
          <w:kern w:val="2"/>
          <w:sz w:val="28"/>
          <w:szCs w:val="28"/>
          <w:lang w:val="en-US" w:eastAsia="zh-CN" w:bidi="ar-SA"/>
        </w:rPr>
        <w:t>培训及时率：</w:t>
      </w:r>
      <w:r>
        <w:rPr>
          <w:rFonts w:hint="eastAsia" w:hAnsi="宋体"/>
          <w:szCs w:val="28"/>
          <w:highlight w:val="none"/>
          <w:lang w:val="en-US" w:eastAsia="zh-CN"/>
        </w:rPr>
        <w:t>2023年我院各项培训及时，与会人员积极参与培训。</w:t>
      </w:r>
      <w:r>
        <w:rPr>
          <w:rFonts w:hint="eastAsia" w:hAnsi="宋体"/>
          <w:szCs w:val="28"/>
          <w:highlight w:val="none"/>
        </w:rPr>
        <w:t>指标分值</w:t>
      </w:r>
      <w:r>
        <w:rPr>
          <w:rFonts w:hint="eastAsia" w:hAnsi="宋体"/>
          <w:szCs w:val="28"/>
          <w:highlight w:val="none"/>
          <w:lang w:val="en-US" w:eastAsia="zh-CN"/>
        </w:rPr>
        <w:t>10.00</w:t>
      </w:r>
      <w:r>
        <w:rPr>
          <w:rFonts w:hint="eastAsia" w:hAnsi="宋体"/>
          <w:szCs w:val="28"/>
          <w:highlight w:val="none"/>
        </w:rPr>
        <w:t>分，自评得分</w:t>
      </w:r>
      <w:r>
        <w:rPr>
          <w:rFonts w:hint="eastAsia" w:hAnsi="宋体"/>
          <w:szCs w:val="28"/>
          <w:highlight w:val="none"/>
          <w:lang w:val="en-US" w:eastAsia="zh-CN"/>
        </w:rPr>
        <w:t>10.00</w:t>
      </w:r>
      <w:r>
        <w:rPr>
          <w:rFonts w:hint="eastAsia" w:hAnsi="宋体"/>
          <w:szCs w:val="28"/>
          <w:highlight w:val="none"/>
        </w:rPr>
        <w:t>分，得分率</w:t>
      </w:r>
      <w:r>
        <w:rPr>
          <w:rFonts w:hint="eastAsia" w:hAnsi="宋体"/>
          <w:szCs w:val="28"/>
          <w:highlight w:val="none"/>
          <w:lang w:val="en-US" w:eastAsia="zh-CN"/>
        </w:rPr>
        <w:t>100.00</w:t>
      </w:r>
      <w:r>
        <w:rPr>
          <w:rFonts w:hint="eastAsia" w:hAnsi="宋体"/>
          <w:szCs w:val="28"/>
          <w:highlight w:val="none"/>
        </w:rPr>
        <w:t>%。</w:t>
      </w:r>
    </w:p>
    <w:p>
      <w:pPr>
        <w:ind w:firstLine="560"/>
        <w:rPr>
          <w:rFonts w:cs="Times New Roman"/>
          <w:szCs w:val="28"/>
          <w:lang w:bidi="ar"/>
        </w:rPr>
      </w:pPr>
      <w:r>
        <w:rPr>
          <w:rFonts w:hint="eastAsia" w:cs="Times New Roman"/>
          <w:szCs w:val="28"/>
          <w:lang w:bidi="ar"/>
        </w:rPr>
        <w:t>（2）</w:t>
      </w:r>
      <w:r>
        <w:rPr>
          <w:rFonts w:cs="Times New Roman"/>
          <w:szCs w:val="28"/>
          <w:lang w:bidi="ar"/>
        </w:rPr>
        <w:t>效益指标</w:t>
      </w:r>
    </w:p>
    <w:p>
      <w:pPr>
        <w:ind w:firstLine="560"/>
        <w:rPr>
          <w:rFonts w:cs="Times New Roman"/>
          <w:color w:val="000000" w:themeColor="text1"/>
          <w:szCs w:val="28"/>
          <w:lang w:bidi="ar"/>
          <w14:textFill>
            <w14:solidFill>
              <w14:schemeClr w14:val="tx1"/>
            </w14:solidFill>
          </w14:textFill>
        </w:rPr>
      </w:pPr>
      <w:r>
        <w:rPr>
          <w:rFonts w:cs="Times New Roman"/>
          <w:szCs w:val="28"/>
          <w:lang w:bidi="ar"/>
        </w:rPr>
        <w:t>本项目主要考虑</w:t>
      </w:r>
      <w:r>
        <w:rPr>
          <w:rFonts w:hint="eastAsia" w:cs="Times New Roman"/>
          <w:szCs w:val="28"/>
          <w:lang w:bidi="ar"/>
        </w:rPr>
        <w:t>经济效益、社会效益、生态效益和可持</w:t>
      </w:r>
      <w:r>
        <w:rPr>
          <w:rFonts w:cs="Times New Roman"/>
          <w:szCs w:val="28"/>
          <w:lang w:bidi="ar"/>
        </w:rPr>
        <w:t>续影响</w:t>
      </w:r>
      <w:r>
        <w:rPr>
          <w:rFonts w:hint="eastAsia" w:cs="Times New Roman"/>
          <w:szCs w:val="28"/>
          <w:lang w:bidi="ar"/>
        </w:rPr>
        <w:t>四</w:t>
      </w:r>
      <w:r>
        <w:rPr>
          <w:rFonts w:cs="Times New Roman"/>
          <w:szCs w:val="28"/>
          <w:lang w:bidi="ar"/>
        </w:rPr>
        <w:t>部分。</w:t>
      </w:r>
      <w:r>
        <w:rPr>
          <w:rFonts w:cs="Times New Roman"/>
          <w:color w:val="000000" w:themeColor="text1"/>
          <w:szCs w:val="28"/>
          <w:lang w:bidi="ar"/>
          <w14:textFill>
            <w14:solidFill>
              <w14:schemeClr w14:val="tx1"/>
            </w14:solidFill>
          </w14:textFill>
        </w:rPr>
        <w:t>总分值</w:t>
      </w:r>
      <w:r>
        <w:rPr>
          <w:rFonts w:hint="eastAsia" w:cs="Times New Roman"/>
          <w:color w:val="000000" w:themeColor="text1"/>
          <w:szCs w:val="28"/>
          <w:lang w:val="en-US" w:eastAsia="zh-CN" w:bidi="ar"/>
          <w14:textFill>
            <w14:solidFill>
              <w14:schemeClr w14:val="tx1"/>
            </w14:solidFill>
          </w14:textFill>
        </w:rPr>
        <w:t>2</w:t>
      </w:r>
      <w:r>
        <w:rPr>
          <w:rFonts w:hint="eastAsia" w:cs="Times New Roman"/>
          <w:color w:val="000000" w:themeColor="text1"/>
          <w:szCs w:val="28"/>
          <w:lang w:bidi="ar"/>
          <w14:textFill>
            <w14:solidFill>
              <w14:schemeClr w14:val="tx1"/>
            </w14:solidFill>
          </w14:textFill>
        </w:rPr>
        <w:t>0</w:t>
      </w:r>
      <w:r>
        <w:rPr>
          <w:rFonts w:hint="eastAsia" w:cs="Times New Roman"/>
          <w:color w:val="000000" w:themeColor="text1"/>
          <w:szCs w:val="28"/>
          <w:lang w:val="en-US" w:eastAsia="zh-CN" w:bidi="ar"/>
          <w14:textFill>
            <w14:solidFill>
              <w14:schemeClr w14:val="tx1"/>
            </w14:solidFill>
          </w14:textFill>
        </w:rPr>
        <w:t>.00</w:t>
      </w:r>
      <w:r>
        <w:rPr>
          <w:rFonts w:cs="Times New Roman"/>
          <w:color w:val="000000" w:themeColor="text1"/>
          <w:szCs w:val="28"/>
          <w:lang w:bidi="ar"/>
          <w14:textFill>
            <w14:solidFill>
              <w14:schemeClr w14:val="tx1"/>
            </w14:solidFill>
          </w14:textFill>
        </w:rPr>
        <w:t>分，得分</w:t>
      </w:r>
      <w:r>
        <w:rPr>
          <w:rFonts w:hint="eastAsia" w:cs="Times New Roman"/>
          <w:color w:val="000000" w:themeColor="text1"/>
          <w:szCs w:val="28"/>
          <w:lang w:val="en-US" w:eastAsia="zh-CN" w:bidi="ar"/>
          <w14:textFill>
            <w14:solidFill>
              <w14:schemeClr w14:val="tx1"/>
            </w14:solidFill>
          </w14:textFill>
        </w:rPr>
        <w:t>20.00</w:t>
      </w:r>
      <w:r>
        <w:rPr>
          <w:rFonts w:cs="Times New Roman"/>
          <w:color w:val="000000" w:themeColor="text1"/>
          <w:szCs w:val="28"/>
          <w:lang w:bidi="ar"/>
          <w14:textFill>
            <w14:solidFill>
              <w14:schemeClr w14:val="tx1"/>
            </w14:solidFill>
          </w14:textFill>
        </w:rPr>
        <w:t>分，得分率</w:t>
      </w:r>
      <w:r>
        <w:rPr>
          <w:rFonts w:hint="eastAsia" w:cs="Times New Roman"/>
          <w:color w:val="000000" w:themeColor="text1"/>
          <w:szCs w:val="28"/>
          <w:lang w:val="en-US" w:eastAsia="zh-CN" w:bidi="ar"/>
          <w14:textFill>
            <w14:solidFill>
              <w14:schemeClr w14:val="tx1"/>
            </w14:solidFill>
          </w14:textFill>
        </w:rPr>
        <w:t>100.00</w:t>
      </w:r>
      <w:r>
        <w:rPr>
          <w:rFonts w:cs="Times New Roman"/>
          <w:color w:val="000000" w:themeColor="text1"/>
          <w:szCs w:val="28"/>
          <w:lang w:bidi="ar"/>
          <w14:textFill>
            <w14:solidFill>
              <w14:schemeClr w14:val="tx1"/>
            </w14:solidFill>
          </w14:textFill>
        </w:rPr>
        <w:t>%。</w:t>
      </w:r>
    </w:p>
    <w:tbl>
      <w:tblPr>
        <w:tblStyle w:val="20"/>
        <w:tblW w:w="0" w:type="auto"/>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1186"/>
        <w:gridCol w:w="1394"/>
        <w:gridCol w:w="1176"/>
        <w:gridCol w:w="117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三级指标</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年度指标值</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实际完成值</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分值</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rPr>
            </w:pPr>
            <w:r>
              <w:rPr>
                <w:rFonts w:hAnsi="等线" w:cs="Times New Roman"/>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项目经费预算编制合理性</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合理</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社会公众满意度（%）</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公众生态环境保护意识（%）</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仿宋_GB2312"/>
                <w:b/>
                <w:bCs/>
                <w:sz w:val="24"/>
                <w:szCs w:val="24"/>
              </w:rPr>
            </w:pPr>
            <w:r>
              <w:rPr>
                <w:rFonts w:hint="eastAsia" w:cs="仿宋_GB2312"/>
                <w:b/>
                <w:bCs/>
                <w:sz w:val="24"/>
                <w:szCs w:val="24"/>
                <w:lang w:bidi="ar"/>
              </w:rPr>
              <w:t>合计</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仿宋_GB2312" w:cs="仿宋_GB2312"/>
                <w:b/>
                <w:bCs/>
                <w:sz w:val="24"/>
                <w:szCs w:val="24"/>
                <w:lang w:val="en-US" w:eastAsia="zh-CN"/>
              </w:rPr>
            </w:pPr>
            <w:r>
              <w:rPr>
                <w:rFonts w:hint="eastAsia" w:cs="仿宋_GB2312"/>
                <w:b/>
                <w:bCs/>
                <w:sz w:val="24"/>
                <w:szCs w:val="24"/>
                <w:lang w:val="en-US" w:eastAsia="zh-CN"/>
              </w:rPr>
              <w:t>20.00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仿宋_GB2312" w:cs="仿宋_GB2312"/>
                <w:b/>
                <w:bCs/>
                <w:sz w:val="24"/>
                <w:szCs w:val="24"/>
                <w:lang w:val="en-US" w:eastAsia="zh-CN"/>
              </w:rPr>
            </w:pPr>
            <w:r>
              <w:rPr>
                <w:rFonts w:hint="eastAsia" w:cs="仿宋_GB2312"/>
                <w:b/>
                <w:bCs/>
                <w:sz w:val="24"/>
                <w:szCs w:val="24"/>
                <w:lang w:val="en-US" w:eastAsia="zh-CN"/>
              </w:rPr>
              <w:t>20.00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bCs/>
                <w:sz w:val="24"/>
                <w:szCs w:val="24"/>
              </w:rPr>
            </w:pPr>
            <w:r>
              <w:rPr>
                <w:rFonts w:hint="eastAsia" w:hAnsi="等线"/>
                <w:b/>
                <w:bCs/>
                <w:sz w:val="24"/>
                <w:szCs w:val="24"/>
                <w:lang w:val="en-US" w:eastAsia="zh-CN"/>
              </w:rPr>
              <w:t>100.00</w:t>
            </w:r>
            <w:r>
              <w:rPr>
                <w:rFonts w:hint="eastAsia" w:hAnsi="等线"/>
                <w:b/>
                <w:bCs/>
                <w:sz w:val="24"/>
                <w:szCs w:val="24"/>
              </w:rPr>
              <w:t>%</w:t>
            </w:r>
          </w:p>
        </w:tc>
      </w:tr>
    </w:tbl>
    <w:p>
      <w:pPr>
        <w:ind w:firstLine="562"/>
        <w:rPr>
          <w:rFonts w:hint="eastAsia" w:cs="Times New Roman"/>
          <w:szCs w:val="28"/>
          <w:lang w:bidi="ar"/>
        </w:rPr>
      </w:pPr>
      <w:r>
        <w:rPr>
          <w:rFonts w:hint="eastAsia" w:cs="Times New Roman"/>
          <w:b/>
          <w:bCs/>
          <w:szCs w:val="28"/>
          <w:highlight w:val="none"/>
          <w:lang w:val="en-US" w:eastAsia="zh-CN" w:bidi="ar"/>
        </w:rPr>
        <w:t>项目经费预算编制合理性</w:t>
      </w:r>
      <w:r>
        <w:rPr>
          <w:rFonts w:hint="eastAsia" w:cs="Times New Roman"/>
          <w:b/>
          <w:bCs/>
          <w:szCs w:val="28"/>
          <w:highlight w:val="none"/>
          <w:lang w:eastAsia="zh-CN" w:bidi="ar"/>
        </w:rPr>
        <w:t>：</w:t>
      </w:r>
      <w:r>
        <w:rPr>
          <w:rFonts w:hint="eastAsia" w:cs="Times New Roman"/>
          <w:szCs w:val="28"/>
          <w:lang w:eastAsia="zh-CN" w:bidi="ar"/>
        </w:rPr>
        <w:t>202</w:t>
      </w:r>
      <w:r>
        <w:rPr>
          <w:rFonts w:hint="eastAsia" w:cs="Times New Roman"/>
          <w:szCs w:val="28"/>
          <w:lang w:val="en-US" w:eastAsia="zh-CN" w:bidi="ar"/>
        </w:rPr>
        <w:t>3</w:t>
      </w:r>
      <w:r>
        <w:rPr>
          <w:rFonts w:hint="eastAsia" w:cs="Times New Roman"/>
          <w:szCs w:val="28"/>
          <w:lang w:bidi="ar"/>
        </w:rPr>
        <w:t>年我院</w:t>
      </w:r>
      <w:r>
        <w:rPr>
          <w:rFonts w:hint="eastAsia" w:cs="Times New Roman"/>
          <w:szCs w:val="28"/>
          <w:lang w:val="en-US" w:eastAsia="zh-CN" w:bidi="ar"/>
        </w:rPr>
        <w:t>中央政法转移支付资金实际支出220.00万元，项目经费没有超支</w:t>
      </w:r>
      <w:r>
        <w:rPr>
          <w:rFonts w:hint="eastAsia" w:cs="Times New Roman"/>
          <w:szCs w:val="28"/>
          <w:lang w:bidi="ar"/>
        </w:rPr>
        <w:t>。指标分值</w:t>
      </w:r>
      <w:r>
        <w:rPr>
          <w:rFonts w:hint="eastAsia" w:cs="Times New Roman"/>
          <w:szCs w:val="28"/>
          <w:lang w:val="en-US" w:eastAsia="zh-CN" w:bidi="ar"/>
        </w:rPr>
        <w:t>6.68</w:t>
      </w:r>
      <w:r>
        <w:rPr>
          <w:rFonts w:hint="eastAsia" w:cs="Times New Roman"/>
          <w:szCs w:val="28"/>
          <w:lang w:bidi="ar"/>
        </w:rPr>
        <w:t>分，自评得分</w:t>
      </w:r>
      <w:r>
        <w:rPr>
          <w:rFonts w:hint="eastAsia" w:cs="Times New Roman"/>
          <w:szCs w:val="28"/>
          <w:lang w:val="en-US" w:eastAsia="zh-CN" w:bidi="ar"/>
        </w:rPr>
        <w:t>6.68</w:t>
      </w:r>
      <w:r>
        <w:rPr>
          <w:rFonts w:hint="eastAsia" w:cs="Times New Roman"/>
          <w:szCs w:val="28"/>
          <w:lang w:bidi="ar"/>
        </w:rPr>
        <w:t>分，得分率</w:t>
      </w:r>
      <w:r>
        <w:rPr>
          <w:rFonts w:hint="eastAsia" w:cs="Times New Roman"/>
          <w:szCs w:val="28"/>
          <w:lang w:val="en-US" w:eastAsia="zh-CN" w:bidi="ar"/>
        </w:rPr>
        <w:t>100.00</w:t>
      </w:r>
      <w:r>
        <w:rPr>
          <w:rFonts w:hint="eastAsia" w:cs="Times New Roman"/>
          <w:szCs w:val="28"/>
          <w:lang w:bidi="ar"/>
        </w:rPr>
        <w:t>%。</w:t>
      </w:r>
    </w:p>
    <w:p>
      <w:pPr>
        <w:ind w:firstLine="562"/>
        <w:rPr>
          <w:rFonts w:hint="eastAsia" w:cs="Times New Roman"/>
          <w:szCs w:val="28"/>
          <w:lang w:bidi="ar"/>
        </w:rPr>
      </w:pPr>
      <w:r>
        <w:rPr>
          <w:rFonts w:hint="eastAsia" w:cs="Times New Roman"/>
          <w:b/>
          <w:bCs/>
          <w:szCs w:val="28"/>
          <w:highlight w:val="none"/>
          <w:lang w:val="en-US" w:eastAsia="zh-CN" w:bidi="ar"/>
        </w:rPr>
        <w:t>社会公众满意度</w:t>
      </w:r>
      <w:r>
        <w:rPr>
          <w:rFonts w:hint="eastAsia" w:cs="Times New Roman"/>
          <w:b/>
          <w:bCs/>
          <w:szCs w:val="28"/>
          <w:highlight w:val="none"/>
          <w:lang w:eastAsia="zh-CN" w:bidi="ar"/>
        </w:rPr>
        <w:t>：</w:t>
      </w:r>
      <w:r>
        <w:rPr>
          <w:rFonts w:hint="eastAsia" w:cs="Times New Roman"/>
          <w:szCs w:val="28"/>
          <w:lang w:eastAsia="zh-CN" w:bidi="ar"/>
        </w:rPr>
        <w:t>202</w:t>
      </w:r>
      <w:r>
        <w:rPr>
          <w:rFonts w:hint="eastAsia" w:cs="Times New Roman"/>
          <w:szCs w:val="28"/>
          <w:lang w:val="en-US" w:eastAsia="zh-CN" w:bidi="ar"/>
        </w:rPr>
        <w:t>3</w:t>
      </w:r>
      <w:r>
        <w:rPr>
          <w:rFonts w:hint="eastAsia" w:cs="Times New Roman"/>
          <w:szCs w:val="28"/>
          <w:lang w:bidi="ar"/>
        </w:rPr>
        <w:t>年我院各项工作开展顺利，切实做到了依法办案，维护了人民群众的合法权益，促进了社会的和谐与稳定</w:t>
      </w:r>
      <w:r>
        <w:rPr>
          <w:rFonts w:hint="eastAsia" w:cs="Times New Roman"/>
          <w:szCs w:val="28"/>
          <w:lang w:eastAsia="zh-CN" w:bidi="ar"/>
        </w:rPr>
        <w:t>，社会满意度较高</w:t>
      </w:r>
      <w:r>
        <w:rPr>
          <w:rFonts w:hint="eastAsia" w:cs="Times New Roman"/>
          <w:szCs w:val="28"/>
          <w:lang w:bidi="ar"/>
        </w:rPr>
        <w:t>。指标分值</w:t>
      </w:r>
      <w:r>
        <w:rPr>
          <w:rFonts w:hint="eastAsia" w:cs="Times New Roman"/>
          <w:szCs w:val="28"/>
          <w:lang w:val="en-US" w:eastAsia="zh-CN" w:bidi="ar"/>
        </w:rPr>
        <w:t>6.66</w:t>
      </w:r>
      <w:r>
        <w:rPr>
          <w:rFonts w:hint="eastAsia" w:cs="Times New Roman"/>
          <w:szCs w:val="28"/>
          <w:lang w:bidi="ar"/>
        </w:rPr>
        <w:t>分，自评得分</w:t>
      </w:r>
      <w:r>
        <w:rPr>
          <w:rFonts w:hint="eastAsia" w:cs="Times New Roman"/>
          <w:szCs w:val="28"/>
          <w:lang w:val="en-US" w:eastAsia="zh-CN" w:bidi="ar"/>
        </w:rPr>
        <w:t>6.66</w:t>
      </w:r>
      <w:r>
        <w:rPr>
          <w:rFonts w:hint="eastAsia" w:cs="Times New Roman"/>
          <w:szCs w:val="28"/>
          <w:lang w:bidi="ar"/>
        </w:rPr>
        <w:t>分，得分率100%。</w:t>
      </w:r>
    </w:p>
    <w:p>
      <w:pPr>
        <w:ind w:firstLine="562"/>
        <w:rPr>
          <w:rFonts w:hint="eastAsia"/>
          <w:szCs w:val="28"/>
          <w:lang w:val="en-US" w:eastAsia="zh-CN"/>
        </w:rPr>
      </w:pPr>
      <w:r>
        <w:rPr>
          <w:rFonts w:hint="eastAsia" w:cs="Times New Roman"/>
          <w:b/>
          <w:bCs/>
          <w:szCs w:val="28"/>
          <w:highlight w:val="none"/>
          <w:lang w:val="en-US" w:eastAsia="zh-CN" w:bidi="ar"/>
        </w:rPr>
        <w:t>公众生态环境保护意识：</w:t>
      </w:r>
      <w:r>
        <w:rPr>
          <w:rFonts w:hint="eastAsia"/>
          <w:szCs w:val="28"/>
        </w:rPr>
        <w:t>我院</w:t>
      </w:r>
      <w:r>
        <w:rPr>
          <w:rFonts w:hint="eastAsia"/>
          <w:szCs w:val="28"/>
          <w:lang w:val="en-US" w:eastAsia="zh-CN"/>
        </w:rPr>
        <w:t>2023年项目实施对生态、生活环境的影响起到了一定的保护作用，有利于提高公众生态环境保护意识。指标分值6.66分，自评得分6.66分，得分率100%。</w:t>
      </w:r>
    </w:p>
    <w:p>
      <w:pPr>
        <w:ind w:firstLine="560"/>
        <w:rPr>
          <w:rFonts w:cs="Times New Roman"/>
          <w:szCs w:val="28"/>
          <w:highlight w:val="none"/>
          <w:lang w:bidi="ar"/>
        </w:rPr>
      </w:pPr>
      <w:r>
        <w:rPr>
          <w:rFonts w:hint="eastAsia" w:cs="Times New Roman"/>
          <w:szCs w:val="28"/>
          <w:highlight w:val="none"/>
          <w:lang w:bidi="ar"/>
        </w:rPr>
        <w:t>（3）满意度指标</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485"/>
        <w:gridCol w:w="1508"/>
        <w:gridCol w:w="756"/>
        <w:gridCol w:w="79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三级指标</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年度指标值</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实际完成值</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分值</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cs="仿宋_GB2312"/>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bidi="ar"/>
              </w:rPr>
              <w:t>合计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val="en-US" w:eastAsia="zh-CN"/>
              </w:rPr>
              <w:t>1</w:t>
            </w:r>
            <w:r>
              <w:rPr>
                <w:rFonts w:hint="eastAsia" w:cs="仿宋_GB2312"/>
                <w:b/>
                <w:bCs/>
                <w:sz w:val="24"/>
                <w:szCs w:val="24"/>
                <w:highlight w:val="none"/>
              </w:rPr>
              <w:t>0</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仿宋_GB2312" w:cs="仿宋_GB2312"/>
                <w:b/>
                <w:bCs/>
                <w:sz w:val="24"/>
                <w:szCs w:val="24"/>
                <w:highlight w:val="none"/>
                <w:lang w:val="en-US" w:eastAsia="zh-CN"/>
              </w:rPr>
            </w:pPr>
            <w:r>
              <w:rPr>
                <w:rFonts w:hint="eastAsia" w:cs="仿宋_GB2312"/>
                <w:b/>
                <w:bCs/>
                <w:sz w:val="24"/>
                <w:szCs w:val="24"/>
                <w:highlight w:val="none"/>
                <w:lang w:val="en-US" w:eastAsia="zh-CN"/>
              </w:rPr>
              <w:t>10</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Ansi="等线"/>
                <w:b/>
                <w:bCs/>
                <w:sz w:val="24"/>
                <w:szCs w:val="24"/>
                <w:highlight w:val="none"/>
              </w:rPr>
            </w:pPr>
            <w:r>
              <w:rPr>
                <w:rFonts w:hint="eastAsia" w:hAnsi="等线"/>
                <w:b/>
                <w:bCs/>
                <w:sz w:val="24"/>
                <w:szCs w:val="24"/>
                <w:highlight w:val="none"/>
                <w:lang w:val="en-US" w:eastAsia="zh-CN"/>
              </w:rPr>
              <w:t>100</w:t>
            </w:r>
            <w:r>
              <w:rPr>
                <w:rFonts w:hint="eastAsia" w:hAnsi="等线"/>
                <w:b/>
                <w:bCs/>
                <w:sz w:val="24"/>
                <w:szCs w:val="24"/>
                <w:highlight w:val="none"/>
              </w:rPr>
              <w:t>%</w:t>
            </w:r>
          </w:p>
        </w:tc>
      </w:tr>
    </w:tbl>
    <w:p>
      <w:pPr>
        <w:ind w:firstLine="560"/>
        <w:rPr>
          <w:rFonts w:hint="eastAsia"/>
          <w:lang w:eastAsia="zh-CN"/>
        </w:rPr>
      </w:pPr>
      <w:r>
        <w:rPr>
          <w:rFonts w:hint="eastAsia"/>
          <w:lang w:eastAsia="zh-CN"/>
        </w:rPr>
        <w:t>满意度指标考察公诉工作满意度、监所检查工作满意度、控告申诉抗诉工作满意度、内部员工满意度、侦查监督工作满意度。202</w:t>
      </w:r>
      <w:r>
        <w:rPr>
          <w:rFonts w:hint="eastAsia"/>
          <w:lang w:val="en-US" w:eastAsia="zh-CN"/>
        </w:rPr>
        <w:t>3</w:t>
      </w:r>
      <w:r>
        <w:rPr>
          <w:rFonts w:hint="eastAsia"/>
          <w:lang w:eastAsia="zh-CN"/>
        </w:rPr>
        <w:t>年我院受理案件审理公正、案件审理规范严谨、案件执行力度强，切实保障了人民群众的合法权益，促进了社会的和谐与稳定，干警工作得到了社会公众的高度认可，纠纷当事人满意度进一步提升；通过对</w:t>
      </w:r>
      <w:r>
        <w:rPr>
          <w:rFonts w:hint="eastAsia"/>
          <w:lang w:val="en-US" w:eastAsia="zh-CN"/>
        </w:rPr>
        <w:t>检察院</w:t>
      </w:r>
      <w:r>
        <w:rPr>
          <w:rFonts w:hint="eastAsia"/>
          <w:lang w:eastAsia="zh-CN"/>
        </w:rPr>
        <w:t>整体环境维护及办公设备的更新，内部员工对</w:t>
      </w:r>
      <w:r>
        <w:rPr>
          <w:rFonts w:hint="eastAsia"/>
          <w:lang w:val="en-US" w:eastAsia="zh-CN"/>
        </w:rPr>
        <w:t>检察院</w:t>
      </w:r>
      <w:r>
        <w:rPr>
          <w:rFonts w:hint="eastAsia"/>
          <w:lang w:eastAsia="zh-CN"/>
        </w:rPr>
        <w:t>整体工作满意度较高；满意度指标均达到年度指标值，按照评分标准得满分。指标分值合计10</w:t>
      </w:r>
      <w:r>
        <w:rPr>
          <w:rFonts w:hint="eastAsia"/>
          <w:lang w:val="en-US" w:eastAsia="zh-CN"/>
        </w:rPr>
        <w:t>.00</w:t>
      </w:r>
      <w:r>
        <w:rPr>
          <w:rFonts w:hint="eastAsia"/>
          <w:lang w:eastAsia="zh-CN"/>
        </w:rPr>
        <w:t>分，得分10</w:t>
      </w:r>
      <w:r>
        <w:rPr>
          <w:rFonts w:hint="eastAsia"/>
          <w:lang w:val="en-US" w:eastAsia="zh-CN"/>
        </w:rPr>
        <w:t>.00</w:t>
      </w:r>
      <w:r>
        <w:rPr>
          <w:rFonts w:hint="eastAsia"/>
          <w:lang w:eastAsia="zh-CN"/>
        </w:rPr>
        <w:t>分，得分率100%。</w:t>
      </w:r>
    </w:p>
    <w:p>
      <w:pPr>
        <w:pStyle w:val="5"/>
        <w:keepNext/>
        <w:keepLines w:val="0"/>
        <w:pageBreakBefore w:val="0"/>
        <w:widowControl w:val="0"/>
        <w:kinsoku/>
        <w:wordWrap/>
        <w:overflowPunct/>
        <w:topLinePunct w:val="0"/>
        <w:autoSpaceDE/>
        <w:autoSpaceDN/>
        <w:bidi w:val="0"/>
        <w:adjustRightInd/>
        <w:snapToGrid/>
        <w:ind w:firstLine="562"/>
        <w:textAlignment w:val="auto"/>
        <w:rPr>
          <w:szCs w:val="28"/>
        </w:rPr>
      </w:pPr>
      <w:r>
        <w:rPr>
          <w:rFonts w:hint="eastAsia"/>
          <w:szCs w:val="28"/>
        </w:rPr>
        <w:t>4</w:t>
      </w:r>
      <w:r>
        <w:rPr>
          <w:rFonts w:hAnsi="宋体"/>
          <w:szCs w:val="28"/>
        </w:rPr>
        <w:t>.</w:t>
      </w:r>
      <w:r>
        <w:rPr>
          <w:rFonts w:hint="eastAsia"/>
          <w:szCs w:val="28"/>
        </w:rPr>
        <w:t>偏离绩效目标的原因及下一步改进措施</w:t>
      </w:r>
    </w:p>
    <w:p>
      <w:pPr>
        <w:ind w:firstLine="560"/>
      </w:pPr>
      <w:r>
        <w:rPr>
          <w:rFonts w:hint="eastAsia"/>
        </w:rPr>
        <w:t>无</w:t>
      </w:r>
    </w:p>
    <w:p>
      <w:pPr>
        <w:pStyle w:val="3"/>
      </w:pPr>
      <w:bookmarkStart w:id="34" w:name="_Toc15616"/>
      <w:bookmarkStart w:id="35" w:name="_Toc394"/>
      <w:r>
        <w:rPr>
          <w:rFonts w:hint="eastAsia"/>
          <w:lang w:val="en-US" w:eastAsia="zh-CN"/>
        </w:rPr>
        <w:t>五</w:t>
      </w:r>
      <w:r>
        <w:rPr>
          <w:rFonts w:hint="eastAsia"/>
        </w:rPr>
        <w:t>、绩效自评结果拟应用和公开情况</w:t>
      </w:r>
      <w:bookmarkEnd w:id="32"/>
      <w:bookmarkEnd w:id="33"/>
      <w:bookmarkEnd w:id="34"/>
      <w:bookmarkEnd w:id="35"/>
    </w:p>
    <w:p>
      <w:pPr>
        <w:adjustRightInd w:val="0"/>
        <w:spacing w:line="520" w:lineRule="exact"/>
        <w:ind w:firstLine="560" w:firstLineChars="200"/>
        <w:jc w:val="left"/>
        <w:rPr>
          <w:rFonts w:hint="eastAsia"/>
          <w:highlight w:val="none"/>
          <w:lang w:eastAsia="zh-CN"/>
        </w:rPr>
      </w:pPr>
      <w:r>
        <w:rPr>
          <w:rFonts w:hint="eastAsia"/>
          <w:highlight w:val="none"/>
          <w:lang w:eastAsia="zh-CN"/>
        </w:rPr>
        <w:t>绩效自评结果的应用是单位完善政策和改进管理的重要依据，单位要加强评价结果的应用。根据政策文件规定，我单位绩效自评结果将随同202</w:t>
      </w:r>
      <w:r>
        <w:rPr>
          <w:rFonts w:hint="eastAsia"/>
          <w:highlight w:val="none"/>
          <w:lang w:val="en-US" w:eastAsia="zh-CN"/>
        </w:rPr>
        <w:t>3</w:t>
      </w:r>
      <w:r>
        <w:rPr>
          <w:rFonts w:hint="eastAsia"/>
          <w:highlight w:val="none"/>
          <w:lang w:eastAsia="zh-CN"/>
        </w:rPr>
        <w:t>年度单位</w:t>
      </w:r>
      <w:r>
        <w:rPr>
          <w:rFonts w:hint="eastAsia"/>
          <w:highlight w:val="none"/>
          <w:lang w:val="en-US" w:eastAsia="zh-CN"/>
        </w:rPr>
        <w:t>决算</w:t>
      </w:r>
      <w:r>
        <w:rPr>
          <w:rFonts w:hint="eastAsia"/>
          <w:highlight w:val="none"/>
          <w:lang w:eastAsia="zh-CN"/>
        </w:rPr>
        <w:t>同步公开。</w:t>
      </w:r>
    </w:p>
    <w:p>
      <w:pPr>
        <w:pStyle w:val="3"/>
      </w:pPr>
      <w:bookmarkStart w:id="36" w:name="_Toc2092"/>
      <w:bookmarkStart w:id="37" w:name="_Toc29583"/>
      <w:bookmarkStart w:id="38" w:name="_Toc21490"/>
      <w:bookmarkStart w:id="39" w:name="_Toc15370"/>
      <w:r>
        <w:rPr>
          <w:rFonts w:hint="eastAsia"/>
          <w:lang w:val="en-US" w:eastAsia="zh-CN"/>
        </w:rPr>
        <w:t>六</w:t>
      </w:r>
      <w:r>
        <w:rPr>
          <w:rFonts w:hint="eastAsia"/>
        </w:rPr>
        <w:t>、其他需要说明的问题</w:t>
      </w:r>
      <w:bookmarkEnd w:id="36"/>
      <w:bookmarkEnd w:id="37"/>
      <w:bookmarkEnd w:id="38"/>
      <w:bookmarkEnd w:id="39"/>
    </w:p>
    <w:p>
      <w:pPr>
        <w:widowControl/>
        <w:ind w:firstLine="560"/>
        <w:jc w:val="left"/>
        <w:rPr>
          <w:rFonts w:hAnsi="宋体"/>
          <w:szCs w:val="28"/>
        </w:rPr>
      </w:pPr>
      <w:r>
        <w:rPr>
          <w:rFonts w:hint="eastAsia" w:hAnsi="宋体"/>
          <w:szCs w:val="28"/>
        </w:rPr>
        <w:t>无</w:t>
      </w:r>
    </w:p>
    <w:sectPr>
      <w:footerReference r:id="rId11" w:type="default"/>
      <w:pgSz w:w="11906" w:h="16838"/>
      <w:pgMar w:top="1440" w:right="1800" w:bottom="1440" w:left="1800" w:header="851" w:footer="992"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966314"/>
    </w:sdtPr>
    <w:sdtContent>
      <w:p>
        <w:pPr>
          <w:pStyle w:val="13"/>
          <w:ind w:firstLine="36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FD976"/>
    <w:multiLevelType w:val="singleLevel"/>
    <w:tmpl w:val="A4BFD976"/>
    <w:lvl w:ilvl="0" w:tentative="0">
      <w:start w:val="1"/>
      <w:numFmt w:val="decimal"/>
      <w:suff w:val="nothing"/>
      <w:lvlText w:val="（%1）"/>
      <w:lvlJc w:val="left"/>
    </w:lvl>
  </w:abstractNum>
  <w:abstractNum w:abstractNumId="1">
    <w:nsid w:val="F1468DD7"/>
    <w:multiLevelType w:val="singleLevel"/>
    <w:tmpl w:val="F1468DD7"/>
    <w:lvl w:ilvl="0" w:tentative="0">
      <w:start w:val="2"/>
      <w:numFmt w:val="decimal"/>
      <w:suff w:val="nothing"/>
      <w:lvlText w:val="（%1）"/>
      <w:lvlJc w:val="left"/>
    </w:lvl>
  </w:abstractNum>
  <w:abstractNum w:abstractNumId="2">
    <w:nsid w:val="42F69F92"/>
    <w:multiLevelType w:val="singleLevel"/>
    <w:tmpl w:val="42F69F9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OWIyOGEwY2UzNjY5MDhlYTNlZmE1MmJlM2IwY2IifQ=="/>
    <w:docVar w:name="KSO_WPS_MARK_KEY" w:val="fb67aef5-80e2-4d9f-92e9-0c5ff10746e4"/>
  </w:docVars>
  <w:rsids>
    <w:rsidRoot w:val="00172A27"/>
    <w:rsid w:val="00014ECA"/>
    <w:rsid w:val="000213E1"/>
    <w:rsid w:val="00023797"/>
    <w:rsid w:val="00030303"/>
    <w:rsid w:val="00030D22"/>
    <w:rsid w:val="0003251B"/>
    <w:rsid w:val="0003556E"/>
    <w:rsid w:val="00036419"/>
    <w:rsid w:val="000438ED"/>
    <w:rsid w:val="00045E47"/>
    <w:rsid w:val="00050062"/>
    <w:rsid w:val="00050C68"/>
    <w:rsid w:val="00051050"/>
    <w:rsid w:val="00054571"/>
    <w:rsid w:val="00054BF9"/>
    <w:rsid w:val="00055545"/>
    <w:rsid w:val="00057C3C"/>
    <w:rsid w:val="0006123F"/>
    <w:rsid w:val="00064BA0"/>
    <w:rsid w:val="000768BF"/>
    <w:rsid w:val="0008092A"/>
    <w:rsid w:val="00080F05"/>
    <w:rsid w:val="000824D5"/>
    <w:rsid w:val="00083EB0"/>
    <w:rsid w:val="000857E7"/>
    <w:rsid w:val="000966CE"/>
    <w:rsid w:val="0009789F"/>
    <w:rsid w:val="000A3069"/>
    <w:rsid w:val="000B162D"/>
    <w:rsid w:val="000B499A"/>
    <w:rsid w:val="000B5EE8"/>
    <w:rsid w:val="000C5001"/>
    <w:rsid w:val="000C7A34"/>
    <w:rsid w:val="000D02CC"/>
    <w:rsid w:val="000E21DD"/>
    <w:rsid w:val="000E4E43"/>
    <w:rsid w:val="000E7CB2"/>
    <w:rsid w:val="000E7EEC"/>
    <w:rsid w:val="001043F0"/>
    <w:rsid w:val="00104D4A"/>
    <w:rsid w:val="00107B85"/>
    <w:rsid w:val="00110405"/>
    <w:rsid w:val="001115C8"/>
    <w:rsid w:val="001144A3"/>
    <w:rsid w:val="001218CA"/>
    <w:rsid w:val="00123295"/>
    <w:rsid w:val="00124027"/>
    <w:rsid w:val="00127AE4"/>
    <w:rsid w:val="001318D6"/>
    <w:rsid w:val="00142AAB"/>
    <w:rsid w:val="001469EA"/>
    <w:rsid w:val="00146AFC"/>
    <w:rsid w:val="00147219"/>
    <w:rsid w:val="00151394"/>
    <w:rsid w:val="0016489D"/>
    <w:rsid w:val="00166D33"/>
    <w:rsid w:val="00172A27"/>
    <w:rsid w:val="0017794A"/>
    <w:rsid w:val="00187620"/>
    <w:rsid w:val="0018791C"/>
    <w:rsid w:val="00187D6E"/>
    <w:rsid w:val="0019558D"/>
    <w:rsid w:val="0019687D"/>
    <w:rsid w:val="001971E3"/>
    <w:rsid w:val="00197906"/>
    <w:rsid w:val="001A6A95"/>
    <w:rsid w:val="001B5C69"/>
    <w:rsid w:val="001B6770"/>
    <w:rsid w:val="001C4598"/>
    <w:rsid w:val="001D118A"/>
    <w:rsid w:val="001D44D2"/>
    <w:rsid w:val="001D6C13"/>
    <w:rsid w:val="001E60FD"/>
    <w:rsid w:val="001E7EB9"/>
    <w:rsid w:val="001F504F"/>
    <w:rsid w:val="001F5884"/>
    <w:rsid w:val="00205DB9"/>
    <w:rsid w:val="00210E3F"/>
    <w:rsid w:val="00216967"/>
    <w:rsid w:val="00217014"/>
    <w:rsid w:val="00221093"/>
    <w:rsid w:val="002272BD"/>
    <w:rsid w:val="00234C24"/>
    <w:rsid w:val="002359C2"/>
    <w:rsid w:val="002410C1"/>
    <w:rsid w:val="00245EF8"/>
    <w:rsid w:val="00247E57"/>
    <w:rsid w:val="00250CE5"/>
    <w:rsid w:val="002602A0"/>
    <w:rsid w:val="00264319"/>
    <w:rsid w:val="002644B3"/>
    <w:rsid w:val="002646B4"/>
    <w:rsid w:val="00270387"/>
    <w:rsid w:val="002708CD"/>
    <w:rsid w:val="00271551"/>
    <w:rsid w:val="00277CD1"/>
    <w:rsid w:val="00284101"/>
    <w:rsid w:val="00291ABB"/>
    <w:rsid w:val="002A0996"/>
    <w:rsid w:val="002A138B"/>
    <w:rsid w:val="002A2E00"/>
    <w:rsid w:val="002D1764"/>
    <w:rsid w:val="002E49E9"/>
    <w:rsid w:val="002E56E5"/>
    <w:rsid w:val="002E66E3"/>
    <w:rsid w:val="002F1545"/>
    <w:rsid w:val="002F41C2"/>
    <w:rsid w:val="00303AF8"/>
    <w:rsid w:val="00303D48"/>
    <w:rsid w:val="003079AE"/>
    <w:rsid w:val="0031124F"/>
    <w:rsid w:val="003157EB"/>
    <w:rsid w:val="00317A62"/>
    <w:rsid w:val="00317D61"/>
    <w:rsid w:val="00324E61"/>
    <w:rsid w:val="00325C0E"/>
    <w:rsid w:val="00327D66"/>
    <w:rsid w:val="00327DA2"/>
    <w:rsid w:val="003375F0"/>
    <w:rsid w:val="00342010"/>
    <w:rsid w:val="00344D6E"/>
    <w:rsid w:val="00344EC5"/>
    <w:rsid w:val="00347693"/>
    <w:rsid w:val="00347716"/>
    <w:rsid w:val="003513EB"/>
    <w:rsid w:val="0035288A"/>
    <w:rsid w:val="00361E35"/>
    <w:rsid w:val="003625DD"/>
    <w:rsid w:val="00372B94"/>
    <w:rsid w:val="00375BFC"/>
    <w:rsid w:val="00376661"/>
    <w:rsid w:val="0038204E"/>
    <w:rsid w:val="00390024"/>
    <w:rsid w:val="00393B9F"/>
    <w:rsid w:val="003950A9"/>
    <w:rsid w:val="003A07DB"/>
    <w:rsid w:val="003C318A"/>
    <w:rsid w:val="003D4293"/>
    <w:rsid w:val="003D4CF5"/>
    <w:rsid w:val="003D7DA5"/>
    <w:rsid w:val="003E77A6"/>
    <w:rsid w:val="003F6224"/>
    <w:rsid w:val="00413889"/>
    <w:rsid w:val="004246BE"/>
    <w:rsid w:val="00426852"/>
    <w:rsid w:val="00426E93"/>
    <w:rsid w:val="00430D29"/>
    <w:rsid w:val="00433ABE"/>
    <w:rsid w:val="00436AD4"/>
    <w:rsid w:val="00441182"/>
    <w:rsid w:val="00441A48"/>
    <w:rsid w:val="00452EE4"/>
    <w:rsid w:val="004554DB"/>
    <w:rsid w:val="004557EB"/>
    <w:rsid w:val="00463F4B"/>
    <w:rsid w:val="004663B5"/>
    <w:rsid w:val="00466DA0"/>
    <w:rsid w:val="004706D3"/>
    <w:rsid w:val="00470CA9"/>
    <w:rsid w:val="00477568"/>
    <w:rsid w:val="00483DFE"/>
    <w:rsid w:val="004858AB"/>
    <w:rsid w:val="0048753B"/>
    <w:rsid w:val="004906C4"/>
    <w:rsid w:val="004A433D"/>
    <w:rsid w:val="004B6014"/>
    <w:rsid w:val="004B6B3B"/>
    <w:rsid w:val="004C3985"/>
    <w:rsid w:val="004C5A69"/>
    <w:rsid w:val="004D073A"/>
    <w:rsid w:val="004D7481"/>
    <w:rsid w:val="004E081D"/>
    <w:rsid w:val="004E24AA"/>
    <w:rsid w:val="004E3422"/>
    <w:rsid w:val="004F16D8"/>
    <w:rsid w:val="004F288A"/>
    <w:rsid w:val="004F3B61"/>
    <w:rsid w:val="004F45E7"/>
    <w:rsid w:val="00506184"/>
    <w:rsid w:val="005147A9"/>
    <w:rsid w:val="00515336"/>
    <w:rsid w:val="0052694A"/>
    <w:rsid w:val="00526A60"/>
    <w:rsid w:val="00531442"/>
    <w:rsid w:val="00531C61"/>
    <w:rsid w:val="00532A8C"/>
    <w:rsid w:val="00532BCE"/>
    <w:rsid w:val="005343EF"/>
    <w:rsid w:val="00536B92"/>
    <w:rsid w:val="00542C34"/>
    <w:rsid w:val="00543242"/>
    <w:rsid w:val="0054448D"/>
    <w:rsid w:val="00545820"/>
    <w:rsid w:val="00546C26"/>
    <w:rsid w:val="00560FF2"/>
    <w:rsid w:val="00561186"/>
    <w:rsid w:val="005632AC"/>
    <w:rsid w:val="005652E3"/>
    <w:rsid w:val="00570223"/>
    <w:rsid w:val="005721A1"/>
    <w:rsid w:val="00577DAE"/>
    <w:rsid w:val="005852D6"/>
    <w:rsid w:val="00586744"/>
    <w:rsid w:val="00586EBD"/>
    <w:rsid w:val="00593157"/>
    <w:rsid w:val="005936DD"/>
    <w:rsid w:val="00595153"/>
    <w:rsid w:val="005A1954"/>
    <w:rsid w:val="005A1D83"/>
    <w:rsid w:val="005A59BB"/>
    <w:rsid w:val="005A6FC9"/>
    <w:rsid w:val="005B3CC1"/>
    <w:rsid w:val="005D274F"/>
    <w:rsid w:val="005D6171"/>
    <w:rsid w:val="005E1A73"/>
    <w:rsid w:val="005F0701"/>
    <w:rsid w:val="005F14FC"/>
    <w:rsid w:val="005F22E9"/>
    <w:rsid w:val="006022B9"/>
    <w:rsid w:val="0060337F"/>
    <w:rsid w:val="00603BEC"/>
    <w:rsid w:val="0060545E"/>
    <w:rsid w:val="00610391"/>
    <w:rsid w:val="00611FD1"/>
    <w:rsid w:val="006129AE"/>
    <w:rsid w:val="00614C6E"/>
    <w:rsid w:val="006179FC"/>
    <w:rsid w:val="006240C7"/>
    <w:rsid w:val="006249F7"/>
    <w:rsid w:val="00626AE8"/>
    <w:rsid w:val="00631265"/>
    <w:rsid w:val="00632412"/>
    <w:rsid w:val="006401CF"/>
    <w:rsid w:val="00641242"/>
    <w:rsid w:val="00646DF6"/>
    <w:rsid w:val="00652D58"/>
    <w:rsid w:val="006564C1"/>
    <w:rsid w:val="006609FC"/>
    <w:rsid w:val="0068764C"/>
    <w:rsid w:val="00691BB9"/>
    <w:rsid w:val="0069632E"/>
    <w:rsid w:val="006977A0"/>
    <w:rsid w:val="006B062C"/>
    <w:rsid w:val="006B49EC"/>
    <w:rsid w:val="006B7FE5"/>
    <w:rsid w:val="006C61D7"/>
    <w:rsid w:val="006C7761"/>
    <w:rsid w:val="006D516C"/>
    <w:rsid w:val="006D77C4"/>
    <w:rsid w:val="006D7925"/>
    <w:rsid w:val="006E271B"/>
    <w:rsid w:val="006E328B"/>
    <w:rsid w:val="006E6792"/>
    <w:rsid w:val="006F0E15"/>
    <w:rsid w:val="006F18DA"/>
    <w:rsid w:val="006F598D"/>
    <w:rsid w:val="006F70D2"/>
    <w:rsid w:val="006F7E6D"/>
    <w:rsid w:val="00705DC4"/>
    <w:rsid w:val="00710ACA"/>
    <w:rsid w:val="00710AD0"/>
    <w:rsid w:val="007128DD"/>
    <w:rsid w:val="0071366B"/>
    <w:rsid w:val="00720B93"/>
    <w:rsid w:val="00723CF1"/>
    <w:rsid w:val="007341EC"/>
    <w:rsid w:val="00735AAD"/>
    <w:rsid w:val="0073698C"/>
    <w:rsid w:val="00736B4E"/>
    <w:rsid w:val="00736BD7"/>
    <w:rsid w:val="00737791"/>
    <w:rsid w:val="00737DEA"/>
    <w:rsid w:val="00742194"/>
    <w:rsid w:val="007423D7"/>
    <w:rsid w:val="00750518"/>
    <w:rsid w:val="0076122E"/>
    <w:rsid w:val="007615BC"/>
    <w:rsid w:val="00762BFF"/>
    <w:rsid w:val="00764EFF"/>
    <w:rsid w:val="00774018"/>
    <w:rsid w:val="00774307"/>
    <w:rsid w:val="007829B8"/>
    <w:rsid w:val="00783351"/>
    <w:rsid w:val="00784C7D"/>
    <w:rsid w:val="00784EBE"/>
    <w:rsid w:val="00785F93"/>
    <w:rsid w:val="00786ADA"/>
    <w:rsid w:val="0079678A"/>
    <w:rsid w:val="007A085F"/>
    <w:rsid w:val="007A2F27"/>
    <w:rsid w:val="007A6244"/>
    <w:rsid w:val="007B6DD0"/>
    <w:rsid w:val="007C6772"/>
    <w:rsid w:val="007C7C37"/>
    <w:rsid w:val="007E3139"/>
    <w:rsid w:val="007E5E3E"/>
    <w:rsid w:val="007F02D5"/>
    <w:rsid w:val="007F03B2"/>
    <w:rsid w:val="007F17CE"/>
    <w:rsid w:val="007F18C0"/>
    <w:rsid w:val="007F4B64"/>
    <w:rsid w:val="007F6CC7"/>
    <w:rsid w:val="008009A7"/>
    <w:rsid w:val="00801371"/>
    <w:rsid w:val="00801BF4"/>
    <w:rsid w:val="00815E7F"/>
    <w:rsid w:val="008167FD"/>
    <w:rsid w:val="00817DED"/>
    <w:rsid w:val="00822B03"/>
    <w:rsid w:val="00823BEF"/>
    <w:rsid w:val="00826314"/>
    <w:rsid w:val="008266EB"/>
    <w:rsid w:val="00832C18"/>
    <w:rsid w:val="00834EDA"/>
    <w:rsid w:val="00837799"/>
    <w:rsid w:val="00837D74"/>
    <w:rsid w:val="00840DF1"/>
    <w:rsid w:val="00851294"/>
    <w:rsid w:val="0085154D"/>
    <w:rsid w:val="00851C16"/>
    <w:rsid w:val="0085592A"/>
    <w:rsid w:val="00857699"/>
    <w:rsid w:val="008606AC"/>
    <w:rsid w:val="008615E1"/>
    <w:rsid w:val="00861EBA"/>
    <w:rsid w:val="00863D2C"/>
    <w:rsid w:val="0087569A"/>
    <w:rsid w:val="00875E92"/>
    <w:rsid w:val="00877410"/>
    <w:rsid w:val="0088043A"/>
    <w:rsid w:val="008833E2"/>
    <w:rsid w:val="008839F4"/>
    <w:rsid w:val="00883A2E"/>
    <w:rsid w:val="00886A2D"/>
    <w:rsid w:val="00886EE3"/>
    <w:rsid w:val="008A282F"/>
    <w:rsid w:val="008A5960"/>
    <w:rsid w:val="008A74D9"/>
    <w:rsid w:val="008B1BF7"/>
    <w:rsid w:val="008B1FC4"/>
    <w:rsid w:val="008D08B8"/>
    <w:rsid w:val="008D2429"/>
    <w:rsid w:val="008D370A"/>
    <w:rsid w:val="008E5D7D"/>
    <w:rsid w:val="008F0773"/>
    <w:rsid w:val="008F402F"/>
    <w:rsid w:val="008F45D4"/>
    <w:rsid w:val="008F7FD2"/>
    <w:rsid w:val="009010AF"/>
    <w:rsid w:val="0090767D"/>
    <w:rsid w:val="00907927"/>
    <w:rsid w:val="00913015"/>
    <w:rsid w:val="00917714"/>
    <w:rsid w:val="00917B4C"/>
    <w:rsid w:val="0092332F"/>
    <w:rsid w:val="009257E0"/>
    <w:rsid w:val="00932B5A"/>
    <w:rsid w:val="00932F4F"/>
    <w:rsid w:val="00940204"/>
    <w:rsid w:val="00941D6D"/>
    <w:rsid w:val="00945E76"/>
    <w:rsid w:val="009501A3"/>
    <w:rsid w:val="00953ACB"/>
    <w:rsid w:val="00953F19"/>
    <w:rsid w:val="00954940"/>
    <w:rsid w:val="00955336"/>
    <w:rsid w:val="009613C9"/>
    <w:rsid w:val="00962555"/>
    <w:rsid w:val="00966C74"/>
    <w:rsid w:val="0096757F"/>
    <w:rsid w:val="00970078"/>
    <w:rsid w:val="009756A3"/>
    <w:rsid w:val="0097611A"/>
    <w:rsid w:val="00976DDD"/>
    <w:rsid w:val="0098216C"/>
    <w:rsid w:val="0098773C"/>
    <w:rsid w:val="009A09C2"/>
    <w:rsid w:val="009A618D"/>
    <w:rsid w:val="009B2E02"/>
    <w:rsid w:val="009B4515"/>
    <w:rsid w:val="009B5D07"/>
    <w:rsid w:val="009B7276"/>
    <w:rsid w:val="009C1943"/>
    <w:rsid w:val="009C281B"/>
    <w:rsid w:val="009C3669"/>
    <w:rsid w:val="009D2B82"/>
    <w:rsid w:val="009E059F"/>
    <w:rsid w:val="009E1CA1"/>
    <w:rsid w:val="009E4250"/>
    <w:rsid w:val="00A009F5"/>
    <w:rsid w:val="00A10B53"/>
    <w:rsid w:val="00A1571D"/>
    <w:rsid w:val="00A21879"/>
    <w:rsid w:val="00A21E55"/>
    <w:rsid w:val="00A2246B"/>
    <w:rsid w:val="00A22EC4"/>
    <w:rsid w:val="00A3199E"/>
    <w:rsid w:val="00A457E5"/>
    <w:rsid w:val="00A5056D"/>
    <w:rsid w:val="00A53B32"/>
    <w:rsid w:val="00A55156"/>
    <w:rsid w:val="00A5649A"/>
    <w:rsid w:val="00A61375"/>
    <w:rsid w:val="00A6552F"/>
    <w:rsid w:val="00A65D37"/>
    <w:rsid w:val="00A66829"/>
    <w:rsid w:val="00A77858"/>
    <w:rsid w:val="00A8460F"/>
    <w:rsid w:val="00A902DD"/>
    <w:rsid w:val="00AA4BF7"/>
    <w:rsid w:val="00AA5086"/>
    <w:rsid w:val="00AA54E0"/>
    <w:rsid w:val="00AA5FD8"/>
    <w:rsid w:val="00AA649B"/>
    <w:rsid w:val="00AB125C"/>
    <w:rsid w:val="00AB39E5"/>
    <w:rsid w:val="00AB4372"/>
    <w:rsid w:val="00AB4710"/>
    <w:rsid w:val="00AB7C1D"/>
    <w:rsid w:val="00AC3B27"/>
    <w:rsid w:val="00AC51F8"/>
    <w:rsid w:val="00AC584C"/>
    <w:rsid w:val="00AD00FC"/>
    <w:rsid w:val="00AD5F1C"/>
    <w:rsid w:val="00AD6776"/>
    <w:rsid w:val="00AD6EB9"/>
    <w:rsid w:val="00AE01AA"/>
    <w:rsid w:val="00AE2F1E"/>
    <w:rsid w:val="00AE6495"/>
    <w:rsid w:val="00AE7506"/>
    <w:rsid w:val="00AF1D41"/>
    <w:rsid w:val="00AF2217"/>
    <w:rsid w:val="00AF3377"/>
    <w:rsid w:val="00AF439D"/>
    <w:rsid w:val="00AF7EB1"/>
    <w:rsid w:val="00B00F01"/>
    <w:rsid w:val="00B00F52"/>
    <w:rsid w:val="00B0147A"/>
    <w:rsid w:val="00B030F6"/>
    <w:rsid w:val="00B03D40"/>
    <w:rsid w:val="00B06A1A"/>
    <w:rsid w:val="00B07AA2"/>
    <w:rsid w:val="00B103A0"/>
    <w:rsid w:val="00B26956"/>
    <w:rsid w:val="00B3528D"/>
    <w:rsid w:val="00B40196"/>
    <w:rsid w:val="00B4217A"/>
    <w:rsid w:val="00B47317"/>
    <w:rsid w:val="00B5003D"/>
    <w:rsid w:val="00B50CA0"/>
    <w:rsid w:val="00B50D73"/>
    <w:rsid w:val="00B523FD"/>
    <w:rsid w:val="00B5466B"/>
    <w:rsid w:val="00B65126"/>
    <w:rsid w:val="00B65A09"/>
    <w:rsid w:val="00B6712E"/>
    <w:rsid w:val="00B70BE4"/>
    <w:rsid w:val="00B7149F"/>
    <w:rsid w:val="00B72427"/>
    <w:rsid w:val="00B73C88"/>
    <w:rsid w:val="00B77CE9"/>
    <w:rsid w:val="00B80D6E"/>
    <w:rsid w:val="00B81903"/>
    <w:rsid w:val="00B81925"/>
    <w:rsid w:val="00B93DB3"/>
    <w:rsid w:val="00BA6804"/>
    <w:rsid w:val="00BA6A9B"/>
    <w:rsid w:val="00BB0F32"/>
    <w:rsid w:val="00BB4FE4"/>
    <w:rsid w:val="00BB5598"/>
    <w:rsid w:val="00BB55A2"/>
    <w:rsid w:val="00BB5C2B"/>
    <w:rsid w:val="00BB7853"/>
    <w:rsid w:val="00BC4937"/>
    <w:rsid w:val="00BD137A"/>
    <w:rsid w:val="00BD2D34"/>
    <w:rsid w:val="00BD61A7"/>
    <w:rsid w:val="00BE2E81"/>
    <w:rsid w:val="00BE411A"/>
    <w:rsid w:val="00BF36F8"/>
    <w:rsid w:val="00BF4C70"/>
    <w:rsid w:val="00C0001D"/>
    <w:rsid w:val="00C01614"/>
    <w:rsid w:val="00C058B7"/>
    <w:rsid w:val="00C120DA"/>
    <w:rsid w:val="00C170B3"/>
    <w:rsid w:val="00C20D51"/>
    <w:rsid w:val="00C252A8"/>
    <w:rsid w:val="00C27829"/>
    <w:rsid w:val="00C313EE"/>
    <w:rsid w:val="00C35A29"/>
    <w:rsid w:val="00C414F6"/>
    <w:rsid w:val="00C45FEC"/>
    <w:rsid w:val="00C5285C"/>
    <w:rsid w:val="00C5399E"/>
    <w:rsid w:val="00C53E3E"/>
    <w:rsid w:val="00C540D8"/>
    <w:rsid w:val="00C54C50"/>
    <w:rsid w:val="00C56789"/>
    <w:rsid w:val="00C611A7"/>
    <w:rsid w:val="00C67399"/>
    <w:rsid w:val="00C7001B"/>
    <w:rsid w:val="00C74761"/>
    <w:rsid w:val="00C771B0"/>
    <w:rsid w:val="00C7726E"/>
    <w:rsid w:val="00C82C2F"/>
    <w:rsid w:val="00C85AC3"/>
    <w:rsid w:val="00C85D1D"/>
    <w:rsid w:val="00C860E0"/>
    <w:rsid w:val="00C873DF"/>
    <w:rsid w:val="00C934D2"/>
    <w:rsid w:val="00C9472D"/>
    <w:rsid w:val="00CA28AE"/>
    <w:rsid w:val="00CA3D3D"/>
    <w:rsid w:val="00CA5717"/>
    <w:rsid w:val="00CB5010"/>
    <w:rsid w:val="00CC32F6"/>
    <w:rsid w:val="00CD633F"/>
    <w:rsid w:val="00CD7780"/>
    <w:rsid w:val="00CE4524"/>
    <w:rsid w:val="00CE5A1C"/>
    <w:rsid w:val="00D01983"/>
    <w:rsid w:val="00D01B15"/>
    <w:rsid w:val="00D026D7"/>
    <w:rsid w:val="00D0488E"/>
    <w:rsid w:val="00D04D5E"/>
    <w:rsid w:val="00D1068A"/>
    <w:rsid w:val="00D12061"/>
    <w:rsid w:val="00D14993"/>
    <w:rsid w:val="00D225DF"/>
    <w:rsid w:val="00D419C4"/>
    <w:rsid w:val="00D43F92"/>
    <w:rsid w:val="00D51DE9"/>
    <w:rsid w:val="00D52778"/>
    <w:rsid w:val="00D56518"/>
    <w:rsid w:val="00D5692A"/>
    <w:rsid w:val="00D57E76"/>
    <w:rsid w:val="00D60048"/>
    <w:rsid w:val="00D62853"/>
    <w:rsid w:val="00D62F73"/>
    <w:rsid w:val="00D643F0"/>
    <w:rsid w:val="00D645E1"/>
    <w:rsid w:val="00D6488D"/>
    <w:rsid w:val="00D6776F"/>
    <w:rsid w:val="00D747A1"/>
    <w:rsid w:val="00D75AEF"/>
    <w:rsid w:val="00D77E18"/>
    <w:rsid w:val="00D81ACA"/>
    <w:rsid w:val="00D82551"/>
    <w:rsid w:val="00D834BD"/>
    <w:rsid w:val="00D8504B"/>
    <w:rsid w:val="00D862CF"/>
    <w:rsid w:val="00D864A9"/>
    <w:rsid w:val="00D87185"/>
    <w:rsid w:val="00D912AB"/>
    <w:rsid w:val="00D96A31"/>
    <w:rsid w:val="00D97AB3"/>
    <w:rsid w:val="00DA40DB"/>
    <w:rsid w:val="00DA491D"/>
    <w:rsid w:val="00DA5A19"/>
    <w:rsid w:val="00DA62DA"/>
    <w:rsid w:val="00DB506A"/>
    <w:rsid w:val="00DB52BF"/>
    <w:rsid w:val="00DB79CA"/>
    <w:rsid w:val="00DC0879"/>
    <w:rsid w:val="00DC503D"/>
    <w:rsid w:val="00DC5AAB"/>
    <w:rsid w:val="00DD1DBF"/>
    <w:rsid w:val="00DD6732"/>
    <w:rsid w:val="00DD7337"/>
    <w:rsid w:val="00DE32D2"/>
    <w:rsid w:val="00DF0F36"/>
    <w:rsid w:val="00DF3FD9"/>
    <w:rsid w:val="00E00E92"/>
    <w:rsid w:val="00E05B09"/>
    <w:rsid w:val="00E0629D"/>
    <w:rsid w:val="00E13B7A"/>
    <w:rsid w:val="00E1700A"/>
    <w:rsid w:val="00E20DE7"/>
    <w:rsid w:val="00E21B75"/>
    <w:rsid w:val="00E25098"/>
    <w:rsid w:val="00E255CA"/>
    <w:rsid w:val="00E27599"/>
    <w:rsid w:val="00E3223F"/>
    <w:rsid w:val="00E33228"/>
    <w:rsid w:val="00E35C20"/>
    <w:rsid w:val="00E362F8"/>
    <w:rsid w:val="00E3681D"/>
    <w:rsid w:val="00E36F53"/>
    <w:rsid w:val="00E41A70"/>
    <w:rsid w:val="00E4676F"/>
    <w:rsid w:val="00E568C5"/>
    <w:rsid w:val="00E6023B"/>
    <w:rsid w:val="00E61E32"/>
    <w:rsid w:val="00E634A2"/>
    <w:rsid w:val="00E654AB"/>
    <w:rsid w:val="00E6608D"/>
    <w:rsid w:val="00E70B59"/>
    <w:rsid w:val="00E7171F"/>
    <w:rsid w:val="00E72813"/>
    <w:rsid w:val="00E7329C"/>
    <w:rsid w:val="00E733C0"/>
    <w:rsid w:val="00E73BEF"/>
    <w:rsid w:val="00E76EB3"/>
    <w:rsid w:val="00E97D39"/>
    <w:rsid w:val="00EB4E37"/>
    <w:rsid w:val="00EB670F"/>
    <w:rsid w:val="00EB7798"/>
    <w:rsid w:val="00EC001C"/>
    <w:rsid w:val="00EC068E"/>
    <w:rsid w:val="00ED2943"/>
    <w:rsid w:val="00ED520A"/>
    <w:rsid w:val="00EE010E"/>
    <w:rsid w:val="00EE15C8"/>
    <w:rsid w:val="00EE74B7"/>
    <w:rsid w:val="00EF38AF"/>
    <w:rsid w:val="00EF6407"/>
    <w:rsid w:val="00F01ABD"/>
    <w:rsid w:val="00F021AD"/>
    <w:rsid w:val="00F0368F"/>
    <w:rsid w:val="00F0646E"/>
    <w:rsid w:val="00F10D0F"/>
    <w:rsid w:val="00F11234"/>
    <w:rsid w:val="00F12554"/>
    <w:rsid w:val="00F158FF"/>
    <w:rsid w:val="00F17361"/>
    <w:rsid w:val="00F446D4"/>
    <w:rsid w:val="00F46AFE"/>
    <w:rsid w:val="00F47E67"/>
    <w:rsid w:val="00F502EC"/>
    <w:rsid w:val="00F55B04"/>
    <w:rsid w:val="00F55E6E"/>
    <w:rsid w:val="00F61E47"/>
    <w:rsid w:val="00F80495"/>
    <w:rsid w:val="00F8086A"/>
    <w:rsid w:val="00F85A64"/>
    <w:rsid w:val="00F85C0A"/>
    <w:rsid w:val="00F87CB6"/>
    <w:rsid w:val="00F93374"/>
    <w:rsid w:val="00F9743F"/>
    <w:rsid w:val="00FA463E"/>
    <w:rsid w:val="00FA4696"/>
    <w:rsid w:val="00FB3DB1"/>
    <w:rsid w:val="00FC0551"/>
    <w:rsid w:val="00FD29F8"/>
    <w:rsid w:val="00FD5C73"/>
    <w:rsid w:val="00FD790F"/>
    <w:rsid w:val="00FE29BE"/>
    <w:rsid w:val="00FE480E"/>
    <w:rsid w:val="00FE4F84"/>
    <w:rsid w:val="00FE6E6A"/>
    <w:rsid w:val="00FF29F9"/>
    <w:rsid w:val="01EC5C3E"/>
    <w:rsid w:val="02C615A2"/>
    <w:rsid w:val="02EF1E8A"/>
    <w:rsid w:val="0357714B"/>
    <w:rsid w:val="0393160F"/>
    <w:rsid w:val="048D195A"/>
    <w:rsid w:val="07531A99"/>
    <w:rsid w:val="07D86362"/>
    <w:rsid w:val="07FD3596"/>
    <w:rsid w:val="096F50F8"/>
    <w:rsid w:val="09A41147"/>
    <w:rsid w:val="09F47016"/>
    <w:rsid w:val="0A740EC6"/>
    <w:rsid w:val="0A992185"/>
    <w:rsid w:val="0B32304A"/>
    <w:rsid w:val="0B553E59"/>
    <w:rsid w:val="0C147144"/>
    <w:rsid w:val="0DFA4CA9"/>
    <w:rsid w:val="0E366929"/>
    <w:rsid w:val="0E917D73"/>
    <w:rsid w:val="0FC7511C"/>
    <w:rsid w:val="0FCC712A"/>
    <w:rsid w:val="0FF76607"/>
    <w:rsid w:val="10861954"/>
    <w:rsid w:val="10B107F8"/>
    <w:rsid w:val="117F1447"/>
    <w:rsid w:val="11C82C2C"/>
    <w:rsid w:val="1387688D"/>
    <w:rsid w:val="13C527FD"/>
    <w:rsid w:val="13D50C28"/>
    <w:rsid w:val="142D14EF"/>
    <w:rsid w:val="145D676E"/>
    <w:rsid w:val="14E54E9B"/>
    <w:rsid w:val="151612A0"/>
    <w:rsid w:val="15A73D92"/>
    <w:rsid w:val="16EE579B"/>
    <w:rsid w:val="173E0892"/>
    <w:rsid w:val="17C83728"/>
    <w:rsid w:val="183028D1"/>
    <w:rsid w:val="196547FC"/>
    <w:rsid w:val="19D6574F"/>
    <w:rsid w:val="1A5A6C90"/>
    <w:rsid w:val="1A9C2008"/>
    <w:rsid w:val="1B483453"/>
    <w:rsid w:val="1BD13A2B"/>
    <w:rsid w:val="1C2216B6"/>
    <w:rsid w:val="1CBB1806"/>
    <w:rsid w:val="1D1E252B"/>
    <w:rsid w:val="1D9636DF"/>
    <w:rsid w:val="1E1165D8"/>
    <w:rsid w:val="1F923E71"/>
    <w:rsid w:val="20402F0A"/>
    <w:rsid w:val="219E3967"/>
    <w:rsid w:val="22610DA8"/>
    <w:rsid w:val="22973EA1"/>
    <w:rsid w:val="22B55875"/>
    <w:rsid w:val="23515DF1"/>
    <w:rsid w:val="235F2859"/>
    <w:rsid w:val="24C62BA7"/>
    <w:rsid w:val="2562290C"/>
    <w:rsid w:val="25FD7B6A"/>
    <w:rsid w:val="264C163C"/>
    <w:rsid w:val="265C0D35"/>
    <w:rsid w:val="26C55211"/>
    <w:rsid w:val="2753038A"/>
    <w:rsid w:val="27847FA9"/>
    <w:rsid w:val="28045012"/>
    <w:rsid w:val="28FB371B"/>
    <w:rsid w:val="2B224178"/>
    <w:rsid w:val="2BF0230D"/>
    <w:rsid w:val="2C671BFB"/>
    <w:rsid w:val="2F9779B5"/>
    <w:rsid w:val="30792C2B"/>
    <w:rsid w:val="328566D8"/>
    <w:rsid w:val="32891FFE"/>
    <w:rsid w:val="32974EF3"/>
    <w:rsid w:val="32C504C4"/>
    <w:rsid w:val="334E1647"/>
    <w:rsid w:val="33BF3EA3"/>
    <w:rsid w:val="34BA0AE1"/>
    <w:rsid w:val="35224811"/>
    <w:rsid w:val="3549322B"/>
    <w:rsid w:val="360223F3"/>
    <w:rsid w:val="375863B2"/>
    <w:rsid w:val="383A410C"/>
    <w:rsid w:val="38D06777"/>
    <w:rsid w:val="39072D82"/>
    <w:rsid w:val="3919404D"/>
    <w:rsid w:val="39BF3FF2"/>
    <w:rsid w:val="3A9E085D"/>
    <w:rsid w:val="3AD82C28"/>
    <w:rsid w:val="3AE233AE"/>
    <w:rsid w:val="3B1E1A93"/>
    <w:rsid w:val="3B244EB0"/>
    <w:rsid w:val="3C020F1C"/>
    <w:rsid w:val="3CA10819"/>
    <w:rsid w:val="3D412F01"/>
    <w:rsid w:val="3E7D6FE7"/>
    <w:rsid w:val="3F4F7231"/>
    <w:rsid w:val="3F9C6769"/>
    <w:rsid w:val="40491ED2"/>
    <w:rsid w:val="40585731"/>
    <w:rsid w:val="406E1939"/>
    <w:rsid w:val="40A57719"/>
    <w:rsid w:val="41517E9C"/>
    <w:rsid w:val="41BC1121"/>
    <w:rsid w:val="41BC5F96"/>
    <w:rsid w:val="42D4620A"/>
    <w:rsid w:val="42FB2290"/>
    <w:rsid w:val="44275945"/>
    <w:rsid w:val="44853335"/>
    <w:rsid w:val="44C431A2"/>
    <w:rsid w:val="45941E41"/>
    <w:rsid w:val="45B84329"/>
    <w:rsid w:val="465E2854"/>
    <w:rsid w:val="46EA77F7"/>
    <w:rsid w:val="47452E0D"/>
    <w:rsid w:val="488B38B6"/>
    <w:rsid w:val="4928388F"/>
    <w:rsid w:val="49A061D4"/>
    <w:rsid w:val="49BA0EAD"/>
    <w:rsid w:val="4AE271AB"/>
    <w:rsid w:val="4AF15640"/>
    <w:rsid w:val="4C117EEE"/>
    <w:rsid w:val="4C7F391F"/>
    <w:rsid w:val="4D162695"/>
    <w:rsid w:val="4D777D50"/>
    <w:rsid w:val="4E283ABD"/>
    <w:rsid w:val="4E4044B0"/>
    <w:rsid w:val="4EDD6607"/>
    <w:rsid w:val="4F886D1F"/>
    <w:rsid w:val="4FD025BE"/>
    <w:rsid w:val="50A140E4"/>
    <w:rsid w:val="50A7624B"/>
    <w:rsid w:val="50AF7B2F"/>
    <w:rsid w:val="510A120A"/>
    <w:rsid w:val="51596B6B"/>
    <w:rsid w:val="52B11A08"/>
    <w:rsid w:val="52D3353E"/>
    <w:rsid w:val="54477607"/>
    <w:rsid w:val="55392125"/>
    <w:rsid w:val="56E30FEC"/>
    <w:rsid w:val="57151DF8"/>
    <w:rsid w:val="57505F21"/>
    <w:rsid w:val="57D52571"/>
    <w:rsid w:val="58256929"/>
    <w:rsid w:val="59246EA4"/>
    <w:rsid w:val="592A0611"/>
    <w:rsid w:val="59772338"/>
    <w:rsid w:val="59801C6F"/>
    <w:rsid w:val="5AF427DC"/>
    <w:rsid w:val="5B2D1101"/>
    <w:rsid w:val="5BE56815"/>
    <w:rsid w:val="5C27511B"/>
    <w:rsid w:val="5C2A7959"/>
    <w:rsid w:val="5C9C49AF"/>
    <w:rsid w:val="5E3413D5"/>
    <w:rsid w:val="5F00538D"/>
    <w:rsid w:val="5F09658B"/>
    <w:rsid w:val="5F8D3E87"/>
    <w:rsid w:val="60323063"/>
    <w:rsid w:val="60570DB8"/>
    <w:rsid w:val="60EC7520"/>
    <w:rsid w:val="610C4882"/>
    <w:rsid w:val="613A224E"/>
    <w:rsid w:val="618A4BC2"/>
    <w:rsid w:val="61D76EE6"/>
    <w:rsid w:val="620B7543"/>
    <w:rsid w:val="622A5692"/>
    <w:rsid w:val="62982CCD"/>
    <w:rsid w:val="62EE1292"/>
    <w:rsid w:val="630161E9"/>
    <w:rsid w:val="63665262"/>
    <w:rsid w:val="63A9336F"/>
    <w:rsid w:val="64572765"/>
    <w:rsid w:val="64E75FAB"/>
    <w:rsid w:val="65DD6A95"/>
    <w:rsid w:val="66A40C31"/>
    <w:rsid w:val="66C85AF6"/>
    <w:rsid w:val="66FD578D"/>
    <w:rsid w:val="674F2CA1"/>
    <w:rsid w:val="678D1E3C"/>
    <w:rsid w:val="68754D62"/>
    <w:rsid w:val="68E7432F"/>
    <w:rsid w:val="69AB419D"/>
    <w:rsid w:val="69FB2A89"/>
    <w:rsid w:val="6A574C57"/>
    <w:rsid w:val="6ACC19EA"/>
    <w:rsid w:val="6ADF23AE"/>
    <w:rsid w:val="6AEE4377"/>
    <w:rsid w:val="6B067AF8"/>
    <w:rsid w:val="6B496608"/>
    <w:rsid w:val="6B6712DB"/>
    <w:rsid w:val="6BCF0E3E"/>
    <w:rsid w:val="6C286EE0"/>
    <w:rsid w:val="6D0F517D"/>
    <w:rsid w:val="6D6655C2"/>
    <w:rsid w:val="6DF02D85"/>
    <w:rsid w:val="6E2B0AE0"/>
    <w:rsid w:val="6EC16F8C"/>
    <w:rsid w:val="6EF72976"/>
    <w:rsid w:val="6EF8179A"/>
    <w:rsid w:val="6F92350C"/>
    <w:rsid w:val="701870ED"/>
    <w:rsid w:val="704B5162"/>
    <w:rsid w:val="70B12FF8"/>
    <w:rsid w:val="71123A97"/>
    <w:rsid w:val="7172737E"/>
    <w:rsid w:val="72566D45"/>
    <w:rsid w:val="73444BAC"/>
    <w:rsid w:val="7346511A"/>
    <w:rsid w:val="7641168F"/>
    <w:rsid w:val="76856789"/>
    <w:rsid w:val="76DD72A1"/>
    <w:rsid w:val="77C64B4F"/>
    <w:rsid w:val="77C918B1"/>
    <w:rsid w:val="782E7A6E"/>
    <w:rsid w:val="79B11895"/>
    <w:rsid w:val="79C056C0"/>
    <w:rsid w:val="7A453BC5"/>
    <w:rsid w:val="7AC628BA"/>
    <w:rsid w:val="7BDE3897"/>
    <w:rsid w:val="7BEE3675"/>
    <w:rsid w:val="7C1A4765"/>
    <w:rsid w:val="7C852D95"/>
    <w:rsid w:val="7CE33387"/>
    <w:rsid w:val="7D13776F"/>
    <w:rsid w:val="7E81400A"/>
    <w:rsid w:val="7F9908C8"/>
    <w:rsid w:val="7FA9594B"/>
    <w:rsid w:val="7FE2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24"/>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25"/>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29"/>
    <w:unhideWhenUsed/>
    <w:qFormat/>
    <w:uiPriority w:val="9"/>
    <w:pPr>
      <w:keepNext/>
      <w:keepLines/>
      <w:outlineLvl w:val="2"/>
    </w:pPr>
    <w:rPr>
      <w:b/>
      <w:bCs/>
      <w:szCs w:val="32"/>
    </w:rPr>
  </w:style>
  <w:style w:type="paragraph" w:styleId="6">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6"/>
    <w:basedOn w:val="1"/>
    <w:next w:val="1"/>
    <w:qFormat/>
    <w:uiPriority w:val="9"/>
    <w:pPr>
      <w:keepNext/>
      <w:keepLines/>
      <w:spacing w:before="240" w:after="64" w:line="320" w:lineRule="auto"/>
      <w:outlineLvl w:val="5"/>
    </w:pPr>
    <w:rPr>
      <w:rFonts w:ascii="等线 Light" w:hAnsi="等线 Light" w:eastAsia="等线 Light" w:cs="Times New Roman"/>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rPr>
      <w:rFonts w:eastAsia="仿宋_GB2312"/>
      <w:sz w:val="32"/>
    </w:r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33"/>
    <w:semiHidden/>
    <w:unhideWhenUsed/>
    <w:qFormat/>
    <w:uiPriority w:val="99"/>
    <w:pPr>
      <w:jc w:val="left"/>
    </w:pPr>
  </w:style>
  <w:style w:type="paragraph" w:styleId="10">
    <w:name w:val="Body Text"/>
    <w:basedOn w:val="1"/>
    <w:next w:val="1"/>
    <w:qFormat/>
    <w:uiPriority w:val="99"/>
    <w:rPr>
      <w:szCs w:val="21"/>
    </w:rPr>
  </w:style>
  <w:style w:type="paragraph" w:styleId="11">
    <w:name w:val="toc 3"/>
    <w:basedOn w:val="1"/>
    <w:next w:val="1"/>
    <w:unhideWhenUsed/>
    <w:qFormat/>
    <w:uiPriority w:val="39"/>
    <w:pPr>
      <w:ind w:left="840" w:leftChars="400"/>
    </w:pPr>
  </w:style>
  <w:style w:type="paragraph" w:styleId="12">
    <w:name w:val="Balloon Text"/>
    <w:basedOn w:val="1"/>
    <w:link w:val="31"/>
    <w:semiHidden/>
    <w:unhideWhenUsed/>
    <w:qFormat/>
    <w:uiPriority w:val="99"/>
    <w:pPr>
      <w:spacing w:line="240" w:lineRule="auto"/>
    </w:pPr>
    <w:rPr>
      <w:sz w:val="18"/>
      <w:szCs w:val="18"/>
    </w:rPr>
  </w:style>
  <w:style w:type="paragraph" w:styleId="13">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tabs>
        <w:tab w:val="right" w:leader="dot" w:pos="8296"/>
      </w:tabs>
      <w:ind w:firstLine="0" w:firstLineChars="0"/>
    </w:pPr>
    <w:rPr>
      <w:rFonts w:hAnsi="宋体"/>
      <w:b/>
      <w:bCs/>
    </w:rPr>
  </w:style>
  <w:style w:type="paragraph" w:styleId="16">
    <w:name w:val="toc 2"/>
    <w:basedOn w:val="1"/>
    <w:next w:val="1"/>
    <w:unhideWhenUsed/>
    <w:qFormat/>
    <w:uiPriority w:val="39"/>
    <w:pPr>
      <w:tabs>
        <w:tab w:val="right" w:leader="dot" w:pos="8296"/>
      </w:tabs>
      <w:ind w:left="560" w:leftChars="200" w:firstLine="0" w:firstLineChars="0"/>
    </w:pPr>
  </w:style>
  <w:style w:type="paragraph" w:styleId="17">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8">
    <w:name w:val="annotation subject"/>
    <w:basedOn w:val="9"/>
    <w:next w:val="9"/>
    <w:link w:val="34"/>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customStyle="1" w:styleId="24">
    <w:name w:val="标题 1 字符"/>
    <w:basedOn w:val="21"/>
    <w:link w:val="3"/>
    <w:qFormat/>
    <w:uiPriority w:val="9"/>
    <w:rPr>
      <w:rFonts w:ascii="黑体" w:hAnsi="黑体" w:eastAsia="黑体"/>
      <w:b/>
      <w:bCs/>
      <w:kern w:val="44"/>
      <w:sz w:val="32"/>
      <w:szCs w:val="44"/>
    </w:rPr>
  </w:style>
  <w:style w:type="character" w:customStyle="1" w:styleId="25">
    <w:name w:val="标题 2 字符"/>
    <w:basedOn w:val="21"/>
    <w:link w:val="4"/>
    <w:qFormat/>
    <w:uiPriority w:val="9"/>
    <w:rPr>
      <w:rFonts w:ascii="楷体" w:hAnsi="楷体" w:eastAsia="楷体" w:cstheme="majorBidi"/>
      <w:b/>
      <w:bCs/>
      <w:sz w:val="32"/>
      <w:szCs w:val="32"/>
    </w:rPr>
  </w:style>
  <w:style w:type="paragraph" w:styleId="26">
    <w:name w:val="List Paragraph"/>
    <w:basedOn w:val="1"/>
    <w:qFormat/>
    <w:uiPriority w:val="34"/>
    <w:pPr>
      <w:ind w:firstLine="420"/>
    </w:pPr>
  </w:style>
  <w:style w:type="character" w:customStyle="1" w:styleId="27">
    <w:name w:val="页眉 字符"/>
    <w:basedOn w:val="21"/>
    <w:link w:val="14"/>
    <w:qFormat/>
    <w:uiPriority w:val="99"/>
    <w:rPr>
      <w:rFonts w:ascii="仿宋_GB2312" w:hAnsi="仿宋_GB2312" w:eastAsia="仿宋_GB2312"/>
      <w:sz w:val="18"/>
      <w:szCs w:val="18"/>
    </w:rPr>
  </w:style>
  <w:style w:type="character" w:customStyle="1" w:styleId="28">
    <w:name w:val="页脚 字符"/>
    <w:basedOn w:val="21"/>
    <w:link w:val="13"/>
    <w:qFormat/>
    <w:uiPriority w:val="99"/>
    <w:rPr>
      <w:rFonts w:ascii="仿宋_GB2312" w:hAnsi="仿宋_GB2312" w:eastAsia="仿宋_GB2312"/>
      <w:sz w:val="18"/>
      <w:szCs w:val="18"/>
    </w:rPr>
  </w:style>
  <w:style w:type="character" w:customStyle="1" w:styleId="29">
    <w:name w:val="标题 3 字符"/>
    <w:basedOn w:val="21"/>
    <w:link w:val="5"/>
    <w:qFormat/>
    <w:uiPriority w:val="9"/>
    <w:rPr>
      <w:rFonts w:ascii="仿宋_GB2312" w:hAnsi="仿宋_GB2312" w:eastAsia="仿宋_GB2312"/>
      <w:b/>
      <w:bCs/>
      <w:sz w:val="28"/>
      <w:szCs w:val="32"/>
    </w:rPr>
  </w:style>
  <w:style w:type="character" w:customStyle="1" w:styleId="30">
    <w:name w:val="标题 4 字符"/>
    <w:basedOn w:val="21"/>
    <w:link w:val="6"/>
    <w:qFormat/>
    <w:uiPriority w:val="9"/>
    <w:rPr>
      <w:rFonts w:asciiTheme="majorHAnsi" w:hAnsiTheme="majorHAnsi" w:eastAsiaTheme="majorEastAsia" w:cstheme="majorBidi"/>
      <w:b/>
      <w:bCs/>
      <w:sz w:val="28"/>
      <w:szCs w:val="28"/>
    </w:rPr>
  </w:style>
  <w:style w:type="character" w:customStyle="1" w:styleId="31">
    <w:name w:val="批注框文本 字符"/>
    <w:basedOn w:val="21"/>
    <w:link w:val="12"/>
    <w:semiHidden/>
    <w:qFormat/>
    <w:uiPriority w:val="99"/>
    <w:rPr>
      <w:rFonts w:ascii="仿宋_GB2312" w:hAnsi="仿宋_GB2312" w:eastAsia="仿宋_GB2312"/>
      <w:sz w:val="18"/>
      <w:szCs w:val="18"/>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3">
    <w:name w:val="批注文字 字符"/>
    <w:basedOn w:val="21"/>
    <w:link w:val="9"/>
    <w:semiHidden/>
    <w:qFormat/>
    <w:uiPriority w:val="99"/>
    <w:rPr>
      <w:rFonts w:ascii="仿宋_GB2312" w:hAnsi="仿宋_GB2312" w:eastAsia="仿宋_GB2312"/>
      <w:kern w:val="2"/>
      <w:sz w:val="28"/>
      <w:szCs w:val="22"/>
    </w:rPr>
  </w:style>
  <w:style w:type="character" w:customStyle="1" w:styleId="34">
    <w:name w:val="批注主题 字符"/>
    <w:basedOn w:val="33"/>
    <w:link w:val="18"/>
    <w:semiHidden/>
    <w:qFormat/>
    <w:uiPriority w:val="99"/>
    <w:rPr>
      <w:rFonts w:ascii="仿宋_GB2312" w:hAnsi="仿宋_GB2312" w:eastAsia="仿宋_GB2312"/>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64AB-EF99-4381-9248-93A311950CB9}">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7434</Words>
  <Characters>8934</Characters>
  <Lines>127</Lines>
  <Paragraphs>35</Paragraphs>
  <TotalTime>36</TotalTime>
  <ScaleCrop>false</ScaleCrop>
  <LinksUpToDate>false</LinksUpToDate>
  <CharactersWithSpaces>8991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2020-05-13T03:24:00Z</dcterms:created>
  <dc:creator>腊梅</dc:creator>
  <cp:lastModifiedBy>张金兑-o-</cp:lastModifiedBy>
  <dcterms:modified xsi:type="dcterms:W3CDTF">2024-08-13T07:24:38Z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6A96748BA0D843599605D16CA75D0124_13</vt:lpwstr>
  </property>
</Properties>
</file>